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5FE9" w14:textId="4B9619C5" w:rsidR="00737B9D" w:rsidRPr="00604DE7" w:rsidRDefault="00737B9D" w:rsidP="00737B9D">
      <w:pPr>
        <w:jc w:val="center"/>
        <w:rPr>
          <w:b/>
          <w:sz w:val="24"/>
        </w:rPr>
      </w:pPr>
      <w:r w:rsidRPr="00D15CB8">
        <w:rPr>
          <w:b/>
          <w:sz w:val="32"/>
          <w:szCs w:val="32"/>
        </w:rPr>
        <w:t>Ankush P. Karnik</w:t>
      </w:r>
    </w:p>
    <w:p w14:paraId="15E86801" w14:textId="77777777" w:rsidR="00737B9D" w:rsidRPr="00C35093" w:rsidRDefault="00737B9D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PERSONAL INFORMATION</w:t>
      </w:r>
    </w:p>
    <w:p w14:paraId="0FEAB998" w14:textId="1209E752" w:rsidR="00737B9D" w:rsidRPr="00C35093" w:rsidRDefault="001E2C45" w:rsidP="001042A6">
      <w:pPr>
        <w:spacing w:before="40" w:after="0"/>
        <w:rPr>
          <w:i/>
          <w:sz w:val="20"/>
          <w:szCs w:val="20"/>
        </w:rPr>
      </w:pPr>
      <w:r w:rsidRPr="00C35093">
        <w:rPr>
          <w:i/>
          <w:sz w:val="20"/>
          <w:szCs w:val="20"/>
        </w:rPr>
        <w:t>Address:</w:t>
      </w:r>
      <w:r w:rsidR="002A3179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2A3179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</w:r>
      <w:r w:rsidR="00737B9D" w:rsidRPr="00C35093">
        <w:rPr>
          <w:i/>
          <w:sz w:val="20"/>
          <w:szCs w:val="20"/>
        </w:rPr>
        <w:tab/>
        <w:t>Contact Details:</w:t>
      </w:r>
    </w:p>
    <w:p w14:paraId="3ADEBDC8" w14:textId="68F08D9A" w:rsidR="001E2C45" w:rsidRPr="00C35093" w:rsidRDefault="002A3179" w:rsidP="001E2C45">
      <w:pPr>
        <w:spacing w:after="0"/>
        <w:rPr>
          <w:sz w:val="20"/>
          <w:szCs w:val="20"/>
        </w:rPr>
      </w:pPr>
      <w:r>
        <w:rPr>
          <w:sz w:val="20"/>
          <w:szCs w:val="20"/>
        </w:rPr>
        <w:t>33 Haines Avenue</w:t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>
        <w:rPr>
          <w:sz w:val="20"/>
          <w:szCs w:val="20"/>
        </w:rPr>
        <w:t>Phone: (732</w:t>
      </w:r>
      <w:r w:rsidR="001E2C45" w:rsidRPr="00C35093">
        <w:rPr>
          <w:sz w:val="20"/>
          <w:szCs w:val="20"/>
        </w:rPr>
        <w:t xml:space="preserve">) </w:t>
      </w:r>
      <w:r>
        <w:rPr>
          <w:sz w:val="20"/>
          <w:szCs w:val="20"/>
        </w:rPr>
        <w:t>266 5439</w:t>
      </w:r>
    </w:p>
    <w:p w14:paraId="098AA033" w14:textId="223B1254" w:rsidR="001E2C45" w:rsidRPr="009A2B02" w:rsidRDefault="002A3179" w:rsidP="00737B9D">
      <w:pPr>
        <w:spacing w:after="0"/>
        <w:rPr>
          <w:rStyle w:val="Hyperlink"/>
          <w:color w:val="000000" w:themeColor="text1"/>
          <w:sz w:val="20"/>
          <w:szCs w:val="20"/>
        </w:rPr>
      </w:pPr>
      <w:r>
        <w:rPr>
          <w:sz w:val="20"/>
          <w:szCs w:val="20"/>
        </w:rPr>
        <w:t>Piscataway</w:t>
      </w:r>
      <w:r w:rsidR="00871F92" w:rsidRPr="00C35093">
        <w:rPr>
          <w:sz w:val="20"/>
          <w:szCs w:val="20"/>
        </w:rPr>
        <w:t xml:space="preserve">, </w:t>
      </w:r>
      <w:r>
        <w:rPr>
          <w:sz w:val="20"/>
          <w:szCs w:val="20"/>
        </w:rPr>
        <w:t>NJ 08854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1F92" w:rsidRPr="00C35093">
        <w:rPr>
          <w:sz w:val="20"/>
          <w:szCs w:val="20"/>
        </w:rPr>
        <w:tab/>
      </w:r>
      <w:r w:rsidR="00871F92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</w:r>
      <w:r w:rsidR="001E2C45" w:rsidRPr="00C35093">
        <w:rPr>
          <w:sz w:val="20"/>
          <w:szCs w:val="20"/>
        </w:rPr>
        <w:tab/>
        <w:t xml:space="preserve">Email: </w:t>
      </w:r>
      <w:hyperlink r:id="rId8" w:history="1">
        <w:r w:rsidR="009A2B02" w:rsidRPr="009A2B02">
          <w:rPr>
            <w:rStyle w:val="Hyperlink"/>
            <w:color w:val="000000" w:themeColor="text1"/>
            <w:sz w:val="20"/>
            <w:szCs w:val="20"/>
          </w:rPr>
          <w:t>ankush.p.karnik@gmail.com</w:t>
        </w:r>
      </w:hyperlink>
    </w:p>
    <w:p w14:paraId="4D1C2578" w14:textId="77777777" w:rsidR="009A2B02" w:rsidRPr="00C35093" w:rsidRDefault="009A2B02" w:rsidP="00737B9D">
      <w:pPr>
        <w:spacing w:after="0"/>
        <w:rPr>
          <w:sz w:val="20"/>
          <w:szCs w:val="20"/>
        </w:rPr>
      </w:pPr>
    </w:p>
    <w:p w14:paraId="419F80D7" w14:textId="7ABCCB1A" w:rsidR="00940CD5" w:rsidRPr="00C35093" w:rsidRDefault="00940CD5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PROFESSIONAL SUMMARY &amp; QUALIFICATIONS</w:t>
      </w:r>
    </w:p>
    <w:p w14:paraId="72C26299" w14:textId="162F3B40" w:rsidR="00F93410" w:rsidRDefault="00C46626" w:rsidP="009A2B02">
      <w:pPr>
        <w:tabs>
          <w:tab w:val="right" w:pos="9360"/>
        </w:tabs>
        <w:spacing w:before="40" w:after="0"/>
        <w:rPr>
          <w:sz w:val="20"/>
        </w:rPr>
      </w:pPr>
      <w:r>
        <w:rPr>
          <w:sz w:val="20"/>
        </w:rPr>
        <w:t xml:space="preserve">Solution focused, multi-disciplinary, results-driven, hands-on </w:t>
      </w:r>
      <w:proofErr w:type="gramStart"/>
      <w:r>
        <w:rPr>
          <w:sz w:val="20"/>
        </w:rPr>
        <w:t>problem solver</w:t>
      </w:r>
      <w:proofErr w:type="gramEnd"/>
      <w:r>
        <w:rPr>
          <w:sz w:val="20"/>
        </w:rPr>
        <w:t xml:space="preserve"> with over 19 years of cross-industry </w:t>
      </w:r>
      <w:r w:rsidRPr="00940CD5">
        <w:rPr>
          <w:sz w:val="20"/>
        </w:rPr>
        <w:t>project</w:t>
      </w:r>
      <w:r>
        <w:rPr>
          <w:sz w:val="20"/>
        </w:rPr>
        <w:t xml:space="preserve"> and program</w:t>
      </w:r>
      <w:r w:rsidRPr="00940CD5">
        <w:rPr>
          <w:sz w:val="20"/>
        </w:rPr>
        <w:t xml:space="preserve"> management </w:t>
      </w:r>
      <w:r>
        <w:rPr>
          <w:sz w:val="20"/>
        </w:rPr>
        <w:t xml:space="preserve">experience. Proven leadership in managing and delivering integration, analytics, and enterprise </w:t>
      </w:r>
      <w:r w:rsidR="00990E73">
        <w:rPr>
          <w:sz w:val="20"/>
        </w:rPr>
        <w:t xml:space="preserve">automation and modernization programs </w:t>
      </w:r>
      <w:r>
        <w:rPr>
          <w:sz w:val="20"/>
        </w:rPr>
        <w:t>in fast changing</w:t>
      </w:r>
      <w:r w:rsidR="00990E73">
        <w:rPr>
          <w:sz w:val="20"/>
        </w:rPr>
        <w:t xml:space="preserve">, </w:t>
      </w:r>
      <w:r>
        <w:rPr>
          <w:sz w:val="20"/>
        </w:rPr>
        <w:t>fluid</w:t>
      </w:r>
      <w:r w:rsidR="00990E73">
        <w:rPr>
          <w:sz w:val="20"/>
        </w:rPr>
        <w:t xml:space="preserve">, </w:t>
      </w:r>
      <w:r w:rsidR="000A2EE9">
        <w:rPr>
          <w:sz w:val="20"/>
        </w:rPr>
        <w:t xml:space="preserve">budget constrained, </w:t>
      </w:r>
      <w:r w:rsidR="00990E73">
        <w:rPr>
          <w:sz w:val="20"/>
        </w:rPr>
        <w:t>and high-stress</w:t>
      </w:r>
      <w:r>
        <w:rPr>
          <w:sz w:val="20"/>
        </w:rPr>
        <w:t xml:space="preserve"> environments. Experience in navigating ambiguity to actionable and executable tasks. Experience in implementing enterprise-wide program management standards and pragmatic approaches</w:t>
      </w:r>
      <w:r w:rsidR="0011732A">
        <w:rPr>
          <w:sz w:val="20"/>
        </w:rPr>
        <w:t>,</w:t>
      </w:r>
      <w:r>
        <w:rPr>
          <w:sz w:val="20"/>
        </w:rPr>
        <w:t xml:space="preserve"> and mentoring project managers and staff for succes</w:t>
      </w:r>
      <w:r w:rsidR="003C71C9">
        <w:rPr>
          <w:sz w:val="20"/>
        </w:rPr>
        <w:t xml:space="preserve">s. </w:t>
      </w:r>
      <w:r>
        <w:rPr>
          <w:sz w:val="20"/>
        </w:rPr>
        <w:t>Certified in project, scrum, scaled agile, and six sigma with knowledge from bid through project closeout.</w:t>
      </w:r>
    </w:p>
    <w:p w14:paraId="6CAABC5F" w14:textId="77777777" w:rsidR="00F945BA" w:rsidRDefault="00F945BA" w:rsidP="009A2B02">
      <w:pPr>
        <w:tabs>
          <w:tab w:val="right" w:pos="9360"/>
        </w:tabs>
        <w:spacing w:before="40" w:after="0"/>
        <w:rPr>
          <w:sz w:val="20"/>
        </w:rPr>
      </w:pPr>
    </w:p>
    <w:p w14:paraId="7FD0C5F8" w14:textId="77777777" w:rsidR="00D562B4" w:rsidRPr="00C35093" w:rsidRDefault="00D562B4" w:rsidP="003B51F3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29"/>
        <w:gridCol w:w="3394"/>
      </w:tblGrid>
      <w:tr w:rsidR="001042A6" w14:paraId="4BD82C5B" w14:textId="67718F07" w:rsidTr="001042A6">
        <w:tc>
          <w:tcPr>
            <w:tcW w:w="3401" w:type="dxa"/>
          </w:tcPr>
          <w:p w14:paraId="0747BD66" w14:textId="0CDAA773" w:rsidR="001042A6" w:rsidRPr="00195B02" w:rsidRDefault="002818CB" w:rsidP="003B51F3">
            <w:pPr>
              <w:pStyle w:val="ListParagraph"/>
              <w:numPr>
                <w:ilvl w:val="0"/>
                <w:numId w:val="9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&amp; Project</w:t>
            </w:r>
            <w:r w:rsidR="00A40D40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429" w:type="dxa"/>
          </w:tcPr>
          <w:p w14:paraId="6639A0BC" w14:textId="0AE72B95" w:rsidR="001042A6" w:rsidRDefault="002818CB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 &amp; Kanban Coaching</w:t>
            </w:r>
          </w:p>
        </w:tc>
        <w:tc>
          <w:tcPr>
            <w:tcW w:w="3394" w:type="dxa"/>
          </w:tcPr>
          <w:p w14:paraId="0A88FCFA" w14:textId="043FF2EA" w:rsidR="001042A6" w:rsidRDefault="0078176F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</w:t>
            </w:r>
          </w:p>
        </w:tc>
      </w:tr>
      <w:tr w:rsidR="001042A6" w14:paraId="53C8531D" w14:textId="445DB8D8" w:rsidTr="001042A6">
        <w:tc>
          <w:tcPr>
            <w:tcW w:w="3401" w:type="dxa"/>
          </w:tcPr>
          <w:p w14:paraId="3F2A73A7" w14:textId="395B7B46" w:rsidR="001042A6" w:rsidRPr="00195B02" w:rsidRDefault="0078176F" w:rsidP="003B51F3">
            <w:pPr>
              <w:pStyle w:val="ListParagraph"/>
              <w:numPr>
                <w:ilvl w:val="0"/>
                <w:numId w:val="9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&amp; Resource Management</w:t>
            </w:r>
          </w:p>
        </w:tc>
        <w:tc>
          <w:tcPr>
            <w:tcW w:w="3429" w:type="dxa"/>
          </w:tcPr>
          <w:p w14:paraId="5AA3AA47" w14:textId="30553936" w:rsidR="001042A6" w:rsidRDefault="0078176F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Case Development</w:t>
            </w:r>
          </w:p>
        </w:tc>
        <w:tc>
          <w:tcPr>
            <w:tcW w:w="3394" w:type="dxa"/>
          </w:tcPr>
          <w:p w14:paraId="5A890EE2" w14:textId="14912048" w:rsidR="001042A6" w:rsidRDefault="0078176F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Analysis</w:t>
            </w:r>
          </w:p>
        </w:tc>
      </w:tr>
      <w:tr w:rsidR="001042A6" w14:paraId="4ED47E7C" w14:textId="570CDAD4" w:rsidTr="001042A6">
        <w:tc>
          <w:tcPr>
            <w:tcW w:w="3401" w:type="dxa"/>
          </w:tcPr>
          <w:p w14:paraId="472959E6" w14:textId="5333A8C8" w:rsidR="001042A6" w:rsidRPr="00195B02" w:rsidRDefault="00A40D40" w:rsidP="003B51F3">
            <w:pPr>
              <w:pStyle w:val="ListParagraph"/>
              <w:numPr>
                <w:ilvl w:val="0"/>
                <w:numId w:val="9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</w:p>
        </w:tc>
        <w:tc>
          <w:tcPr>
            <w:tcW w:w="3429" w:type="dxa"/>
          </w:tcPr>
          <w:p w14:paraId="186AA8A5" w14:textId="7B90135C" w:rsidR="001042A6" w:rsidRDefault="0078176F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Analysis-Metrics</w:t>
            </w:r>
          </w:p>
        </w:tc>
        <w:tc>
          <w:tcPr>
            <w:tcW w:w="3394" w:type="dxa"/>
          </w:tcPr>
          <w:p w14:paraId="2333D1FB" w14:textId="20A6BD64" w:rsidR="001042A6" w:rsidRDefault="004B3FC1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&amp; Project Auditi</w:t>
            </w:r>
            <w:r w:rsidR="0078176F">
              <w:rPr>
                <w:sz w:val="20"/>
                <w:szCs w:val="20"/>
              </w:rPr>
              <w:t>ng</w:t>
            </w:r>
          </w:p>
        </w:tc>
      </w:tr>
      <w:tr w:rsidR="001042A6" w14:paraId="3652073A" w14:textId="160B514B" w:rsidTr="001042A6">
        <w:tc>
          <w:tcPr>
            <w:tcW w:w="3401" w:type="dxa"/>
          </w:tcPr>
          <w:p w14:paraId="49052BE5" w14:textId="4A23203A" w:rsidR="001042A6" w:rsidRDefault="00A40D40" w:rsidP="003B51F3">
            <w:pPr>
              <w:pStyle w:val="ListParagraph"/>
              <w:numPr>
                <w:ilvl w:val="0"/>
                <w:numId w:val="9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Management</w:t>
            </w:r>
          </w:p>
        </w:tc>
        <w:tc>
          <w:tcPr>
            <w:tcW w:w="3429" w:type="dxa"/>
          </w:tcPr>
          <w:p w14:paraId="6671C9A7" w14:textId="59090C6C" w:rsidR="001042A6" w:rsidRDefault="00780A40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&amp; Visualization</w:t>
            </w:r>
          </w:p>
        </w:tc>
        <w:tc>
          <w:tcPr>
            <w:tcW w:w="3394" w:type="dxa"/>
          </w:tcPr>
          <w:p w14:paraId="4B3A6C2F" w14:textId="57F58EB9" w:rsidR="001042A6" w:rsidRDefault="0011725A" w:rsidP="003B51F3">
            <w:pPr>
              <w:pStyle w:val="ListParagraph"/>
              <w:numPr>
                <w:ilvl w:val="0"/>
                <w:numId w:val="9"/>
              </w:numPr>
              <w:spacing w:before="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Development</w:t>
            </w:r>
          </w:p>
        </w:tc>
      </w:tr>
    </w:tbl>
    <w:p w14:paraId="7320F709" w14:textId="77777777" w:rsidR="009A2B02" w:rsidRPr="00C35093" w:rsidRDefault="009A2B02" w:rsidP="00737B9D">
      <w:pPr>
        <w:spacing w:after="0"/>
        <w:rPr>
          <w:sz w:val="20"/>
          <w:szCs w:val="20"/>
        </w:rPr>
      </w:pPr>
    </w:p>
    <w:p w14:paraId="117D7844" w14:textId="77777777" w:rsidR="00737B9D" w:rsidRPr="00C35093" w:rsidRDefault="00737B9D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PROFESSIONAL EXPERI</w:t>
      </w:r>
      <w:r w:rsidR="00A440C6" w:rsidRPr="00C35093">
        <w:rPr>
          <w:b/>
          <w:sz w:val="20"/>
          <w:szCs w:val="20"/>
        </w:rPr>
        <w:t>E</w:t>
      </w:r>
      <w:r w:rsidRPr="00C35093">
        <w:rPr>
          <w:b/>
          <w:sz w:val="20"/>
          <w:szCs w:val="20"/>
        </w:rPr>
        <w:t>NCE</w:t>
      </w:r>
    </w:p>
    <w:p w14:paraId="2527C8D0" w14:textId="22739D25" w:rsidR="00737B9D" w:rsidRPr="00C35093" w:rsidRDefault="007E1037" w:rsidP="007E1037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Jan 2012 – Present </w:t>
      </w:r>
      <w:r>
        <w:rPr>
          <w:sz w:val="20"/>
          <w:szCs w:val="20"/>
        </w:rPr>
        <w:tab/>
      </w:r>
      <w:r w:rsidR="00A87137" w:rsidRPr="00C35093">
        <w:rPr>
          <w:b/>
          <w:i/>
          <w:sz w:val="20"/>
          <w:szCs w:val="20"/>
        </w:rPr>
        <w:t>Pro</w:t>
      </w:r>
      <w:r w:rsidR="000C2878">
        <w:rPr>
          <w:b/>
          <w:i/>
          <w:sz w:val="20"/>
          <w:szCs w:val="20"/>
        </w:rPr>
        <w:t>gram</w:t>
      </w:r>
      <w:r w:rsidR="00A87137" w:rsidRPr="00C35093">
        <w:rPr>
          <w:b/>
          <w:i/>
          <w:sz w:val="20"/>
          <w:szCs w:val="20"/>
        </w:rPr>
        <w:t xml:space="preserve"> Manager</w:t>
      </w:r>
      <w:r w:rsidR="000C2878">
        <w:rPr>
          <w:b/>
          <w:i/>
          <w:sz w:val="20"/>
          <w:szCs w:val="20"/>
        </w:rPr>
        <w:t xml:space="preserve"> / Project Manager / Scrum Master</w:t>
      </w:r>
      <w:r w:rsidR="00A87137" w:rsidRPr="00C35093">
        <w:rPr>
          <w:b/>
          <w:i/>
          <w:sz w:val="20"/>
          <w:szCs w:val="20"/>
        </w:rPr>
        <w:t xml:space="preserve"> </w:t>
      </w:r>
    </w:p>
    <w:p w14:paraId="024F8DA3" w14:textId="11EA0884" w:rsidR="00A87137" w:rsidRPr="00C35093" w:rsidRDefault="007E1037" w:rsidP="007E1037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Volanno | Washington, D.C.</w:t>
      </w:r>
    </w:p>
    <w:p w14:paraId="665D7EFB" w14:textId="2BDD4890" w:rsidR="00A87AD2" w:rsidRDefault="00A87AD2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Initiated and lead multiple customer-funded programs with a combined value of $45M over contract period.</w:t>
      </w:r>
    </w:p>
    <w:p w14:paraId="6985F6A3" w14:textId="24098F02" w:rsidR="00A87AD2" w:rsidRDefault="00DA410B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Spearheaded </w:t>
      </w:r>
      <w:r w:rsidR="008F41FA">
        <w:rPr>
          <w:sz w:val="20"/>
          <w:szCs w:val="20"/>
        </w:rPr>
        <w:t xml:space="preserve">implementation of </w:t>
      </w:r>
      <w:r w:rsidR="008F4160">
        <w:rPr>
          <w:sz w:val="20"/>
          <w:szCs w:val="20"/>
        </w:rPr>
        <w:t xml:space="preserve">program management standards, project controls, and pragmatic approaches to increase contract compliance and reduce program costs by </w:t>
      </w:r>
      <w:r w:rsidR="00667576">
        <w:rPr>
          <w:sz w:val="20"/>
          <w:szCs w:val="20"/>
        </w:rPr>
        <w:t>15</w:t>
      </w:r>
      <w:r w:rsidR="008F4160">
        <w:rPr>
          <w:sz w:val="20"/>
          <w:szCs w:val="20"/>
        </w:rPr>
        <w:t>%.</w:t>
      </w:r>
    </w:p>
    <w:p w14:paraId="08510E79" w14:textId="77777777" w:rsidR="0004707F" w:rsidRDefault="0004707F" w:rsidP="0004707F">
      <w:pPr>
        <w:pStyle w:val="ListParagraph"/>
        <w:numPr>
          <w:ilvl w:val="0"/>
          <w:numId w:val="10"/>
        </w:numPr>
        <w:spacing w:after="160" w:line="259" w:lineRule="auto"/>
        <w:rPr>
          <w:sz w:val="20"/>
          <w:szCs w:val="22"/>
        </w:rPr>
      </w:pPr>
      <w:r w:rsidRPr="0004707F">
        <w:rPr>
          <w:sz w:val="20"/>
          <w:szCs w:val="22"/>
        </w:rPr>
        <w:t xml:space="preserve">Developed project financial tracking and control models to automate project-health reporting and reduced corresponding overhead costs by 25%. </w:t>
      </w:r>
    </w:p>
    <w:p w14:paraId="78C918A2" w14:textId="5480BB42" w:rsidR="00431B9C" w:rsidRPr="00431B9C" w:rsidRDefault="00431B9C" w:rsidP="00431B9C">
      <w:pPr>
        <w:pStyle w:val="ListParagraph"/>
        <w:numPr>
          <w:ilvl w:val="0"/>
          <w:numId w:val="10"/>
        </w:numPr>
        <w:spacing w:after="160" w:line="259" w:lineRule="auto"/>
        <w:rPr>
          <w:sz w:val="20"/>
          <w:szCs w:val="22"/>
        </w:rPr>
      </w:pPr>
      <w:r w:rsidRPr="00431B9C">
        <w:rPr>
          <w:sz w:val="20"/>
          <w:szCs w:val="22"/>
        </w:rPr>
        <w:t>Served as a primary Point-of-Contact (POC) for the Contracting Officer Representative (COR) and the Government Program Manager for the duration of the program</w:t>
      </w:r>
      <w:r>
        <w:rPr>
          <w:sz w:val="20"/>
          <w:szCs w:val="22"/>
        </w:rPr>
        <w:t xml:space="preserve">s. </w:t>
      </w:r>
      <w:r w:rsidRPr="00431B9C">
        <w:rPr>
          <w:sz w:val="20"/>
          <w:szCs w:val="22"/>
        </w:rPr>
        <w:t xml:space="preserve">Developed and implemented communication strategy to increase program transparency aimed at exceeding client expectations. </w:t>
      </w:r>
    </w:p>
    <w:p w14:paraId="54E20F19" w14:textId="30E45418" w:rsidR="00351A29" w:rsidRDefault="00351A29" w:rsidP="00351A2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Introduced, coached, and implemented </w:t>
      </w:r>
      <w:r w:rsidR="00BC17E5">
        <w:rPr>
          <w:sz w:val="20"/>
          <w:szCs w:val="20"/>
        </w:rPr>
        <w:t>A</w:t>
      </w:r>
      <w:r>
        <w:rPr>
          <w:sz w:val="20"/>
          <w:szCs w:val="20"/>
        </w:rPr>
        <w:t xml:space="preserve">gile and </w:t>
      </w:r>
      <w:r w:rsidR="00BC17E5">
        <w:rPr>
          <w:sz w:val="20"/>
          <w:szCs w:val="20"/>
        </w:rPr>
        <w:t>Kanban</w:t>
      </w:r>
      <w:r>
        <w:rPr>
          <w:sz w:val="20"/>
          <w:szCs w:val="20"/>
        </w:rPr>
        <w:t xml:space="preserve"> principles increasing team productivity by 40% and reducing rework by 20%. </w:t>
      </w:r>
    </w:p>
    <w:p w14:paraId="77C2421C" w14:textId="013FB6E1" w:rsidR="005B70E4" w:rsidRDefault="005B70E4" w:rsidP="005B70E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Mentored and guided geographically dispersed technical teams of 25 professionals in applying agile principles and project management best practices on a $8M annual data </w:t>
      </w:r>
      <w:r w:rsidR="000859A4">
        <w:rPr>
          <w:sz w:val="20"/>
          <w:szCs w:val="20"/>
        </w:rPr>
        <w:t>warehousing</w:t>
      </w:r>
      <w:r>
        <w:rPr>
          <w:sz w:val="20"/>
          <w:szCs w:val="20"/>
        </w:rPr>
        <w:t xml:space="preserve"> and integration contract.</w:t>
      </w:r>
    </w:p>
    <w:p w14:paraId="78642657" w14:textId="6F76363E" w:rsidR="008F4160" w:rsidRDefault="00DB47B6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Cham</w:t>
      </w:r>
      <w:r w:rsidR="004C4C2C">
        <w:rPr>
          <w:sz w:val="20"/>
          <w:szCs w:val="20"/>
        </w:rPr>
        <w:t xml:space="preserve">pioned requirements gathering, impact analysis, and </w:t>
      </w:r>
      <w:r w:rsidR="00CE28B5">
        <w:rPr>
          <w:sz w:val="20"/>
          <w:szCs w:val="20"/>
        </w:rPr>
        <w:t>feature definition and prioritization across multiple data warehouse applications and products</w:t>
      </w:r>
      <w:r w:rsidR="00596B98">
        <w:rPr>
          <w:sz w:val="20"/>
          <w:szCs w:val="20"/>
        </w:rPr>
        <w:t xml:space="preserve"> using SAFe Agile </w:t>
      </w:r>
      <w:r w:rsidR="008A6178">
        <w:rPr>
          <w:sz w:val="20"/>
          <w:szCs w:val="20"/>
        </w:rPr>
        <w:t>methodologies.</w:t>
      </w:r>
    </w:p>
    <w:p w14:paraId="61B81A21" w14:textId="77777777" w:rsidR="00125DE1" w:rsidRDefault="002C6A30" w:rsidP="00125D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Championed </w:t>
      </w:r>
      <w:r>
        <w:rPr>
          <w:sz w:val="20"/>
          <w:szCs w:val="20"/>
        </w:rPr>
        <w:t xml:space="preserve">design, </w:t>
      </w:r>
      <w:r w:rsidR="00682DCC">
        <w:rPr>
          <w:sz w:val="20"/>
          <w:szCs w:val="20"/>
        </w:rPr>
        <w:t>development,</w:t>
      </w:r>
      <w:r>
        <w:rPr>
          <w:sz w:val="20"/>
          <w:szCs w:val="20"/>
        </w:rPr>
        <w:t xml:space="preserve"> and implementation of a </w:t>
      </w:r>
      <w:r w:rsidR="0015389F">
        <w:rPr>
          <w:sz w:val="20"/>
          <w:szCs w:val="20"/>
        </w:rPr>
        <w:t>methodology for p</w:t>
      </w:r>
      <w:r w:rsidR="0015389F" w:rsidRPr="0057036F">
        <w:rPr>
          <w:sz w:val="20"/>
          <w:szCs w:val="20"/>
        </w:rPr>
        <w:t>rocess</w:t>
      </w:r>
      <w:r w:rsidR="0015389F">
        <w:rPr>
          <w:sz w:val="20"/>
          <w:szCs w:val="20"/>
        </w:rPr>
        <w:t>ing</w:t>
      </w:r>
      <w:r w:rsidR="0015389F" w:rsidRPr="0057036F">
        <w:rPr>
          <w:sz w:val="20"/>
          <w:szCs w:val="20"/>
        </w:rPr>
        <w:t xml:space="preserve"> </w:t>
      </w:r>
      <w:r w:rsidR="0015389F">
        <w:rPr>
          <w:sz w:val="20"/>
          <w:szCs w:val="20"/>
        </w:rPr>
        <w:t xml:space="preserve">and visualizing </w:t>
      </w:r>
      <w:r w:rsidR="0015389F" w:rsidRPr="0057036F">
        <w:rPr>
          <w:sz w:val="20"/>
          <w:szCs w:val="20"/>
        </w:rPr>
        <w:t>real-time streaming data</w:t>
      </w:r>
      <w:r w:rsidR="0015389F">
        <w:rPr>
          <w:sz w:val="20"/>
          <w:szCs w:val="20"/>
        </w:rPr>
        <w:t xml:space="preserve"> and</w:t>
      </w:r>
      <w:r w:rsidR="0015389F" w:rsidRPr="0057036F">
        <w:rPr>
          <w:sz w:val="20"/>
          <w:szCs w:val="20"/>
        </w:rPr>
        <w:t xml:space="preserve"> </w:t>
      </w:r>
      <w:r w:rsidR="0015389F">
        <w:rPr>
          <w:sz w:val="20"/>
          <w:szCs w:val="20"/>
        </w:rPr>
        <w:t xml:space="preserve">creating </w:t>
      </w:r>
      <w:r w:rsidR="0015389F" w:rsidRPr="0057036F">
        <w:rPr>
          <w:sz w:val="20"/>
          <w:szCs w:val="20"/>
        </w:rPr>
        <w:t>a persistent data store to run online and offline analytics</w:t>
      </w:r>
      <w:r w:rsidR="00125DE1">
        <w:rPr>
          <w:sz w:val="20"/>
          <w:szCs w:val="20"/>
        </w:rPr>
        <w:t xml:space="preserve">. Framework delivered within schedule and budget and used by </w:t>
      </w:r>
      <w:r w:rsidR="00125DE1">
        <w:rPr>
          <w:sz w:val="20"/>
          <w:szCs w:val="20"/>
        </w:rPr>
        <w:t xml:space="preserve">senior and operational managers. </w:t>
      </w:r>
    </w:p>
    <w:p w14:paraId="1A86BBF5" w14:textId="77777777" w:rsidR="009B7CB8" w:rsidRPr="009B7CB8" w:rsidRDefault="009B7CB8" w:rsidP="009B7CB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9B7CB8">
        <w:rPr>
          <w:sz w:val="20"/>
          <w:szCs w:val="20"/>
        </w:rPr>
        <w:t>Developed an out of the box innovative pitch of a vehicle safety mobile application and secured $400,000 in multi-round funding from the United States Department of Transportation (USDOT) – Volpe Center.</w:t>
      </w:r>
    </w:p>
    <w:p w14:paraId="6D342B7B" w14:textId="6EC56B6F" w:rsidR="00C64A6B" w:rsidRPr="009B7CB8" w:rsidRDefault="008B57C3" w:rsidP="009B7CB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9B7CB8">
        <w:rPr>
          <w:sz w:val="20"/>
          <w:szCs w:val="20"/>
        </w:rPr>
        <w:t xml:space="preserve">Led </w:t>
      </w:r>
      <w:r w:rsidR="007A0725" w:rsidRPr="009B7CB8">
        <w:rPr>
          <w:sz w:val="20"/>
          <w:szCs w:val="20"/>
        </w:rPr>
        <w:t xml:space="preserve">product </w:t>
      </w:r>
      <w:r w:rsidR="002601BC" w:rsidRPr="009B7CB8">
        <w:rPr>
          <w:sz w:val="20"/>
          <w:szCs w:val="20"/>
        </w:rPr>
        <w:t>team through ideation, design, development,</w:t>
      </w:r>
      <w:r w:rsidR="000F1FB2" w:rsidRPr="009B7CB8">
        <w:rPr>
          <w:sz w:val="20"/>
          <w:szCs w:val="20"/>
        </w:rPr>
        <w:t xml:space="preserve"> and</w:t>
      </w:r>
      <w:r w:rsidR="002601BC" w:rsidRPr="009B7CB8">
        <w:rPr>
          <w:sz w:val="20"/>
          <w:szCs w:val="20"/>
        </w:rPr>
        <w:t xml:space="preserve"> beta testing</w:t>
      </w:r>
      <w:r w:rsidR="00F90C71" w:rsidRPr="009B7CB8">
        <w:rPr>
          <w:sz w:val="20"/>
          <w:szCs w:val="20"/>
        </w:rPr>
        <w:t xml:space="preserve">, and </w:t>
      </w:r>
      <w:r w:rsidR="000A10B2" w:rsidRPr="009B7CB8">
        <w:rPr>
          <w:sz w:val="20"/>
          <w:szCs w:val="20"/>
        </w:rPr>
        <w:t>develop</w:t>
      </w:r>
      <w:r w:rsidR="005A0396" w:rsidRPr="009B7CB8">
        <w:rPr>
          <w:sz w:val="20"/>
          <w:szCs w:val="20"/>
        </w:rPr>
        <w:t>ed</w:t>
      </w:r>
      <w:r w:rsidR="000A10B2" w:rsidRPr="009B7CB8">
        <w:rPr>
          <w:sz w:val="20"/>
          <w:szCs w:val="20"/>
        </w:rPr>
        <w:t xml:space="preserve"> a functional </w:t>
      </w:r>
      <w:r w:rsidR="00C64A6B" w:rsidRPr="009B7CB8">
        <w:rPr>
          <w:sz w:val="20"/>
          <w:szCs w:val="20"/>
        </w:rPr>
        <w:t xml:space="preserve">Minimum viable product (MVP) </w:t>
      </w:r>
      <w:r w:rsidR="000A10B2" w:rsidRPr="009B7CB8">
        <w:rPr>
          <w:sz w:val="20"/>
          <w:szCs w:val="20"/>
        </w:rPr>
        <w:t xml:space="preserve">within schedule and </w:t>
      </w:r>
      <w:r w:rsidR="00790CC7" w:rsidRPr="009B7CB8">
        <w:rPr>
          <w:sz w:val="20"/>
          <w:szCs w:val="20"/>
        </w:rPr>
        <w:t>8</w:t>
      </w:r>
      <w:r w:rsidR="006A6BB3" w:rsidRPr="009B7CB8">
        <w:rPr>
          <w:sz w:val="20"/>
          <w:szCs w:val="20"/>
        </w:rPr>
        <w:t xml:space="preserve">% </w:t>
      </w:r>
      <w:r w:rsidR="000A10B2" w:rsidRPr="009B7CB8">
        <w:rPr>
          <w:sz w:val="20"/>
          <w:szCs w:val="20"/>
        </w:rPr>
        <w:t xml:space="preserve">under </w:t>
      </w:r>
      <w:r w:rsidR="00AE0EFB" w:rsidRPr="009B7CB8">
        <w:rPr>
          <w:sz w:val="20"/>
          <w:szCs w:val="20"/>
        </w:rPr>
        <w:t xml:space="preserve">budget. </w:t>
      </w:r>
    </w:p>
    <w:p w14:paraId="3947160F" w14:textId="4E85E743" w:rsidR="0077373E" w:rsidRDefault="0077373E" w:rsidP="0077373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5504C">
        <w:rPr>
          <w:sz w:val="20"/>
          <w:szCs w:val="20"/>
        </w:rPr>
        <w:t>Provide</w:t>
      </w:r>
      <w:r>
        <w:rPr>
          <w:sz w:val="20"/>
          <w:szCs w:val="20"/>
        </w:rPr>
        <w:t>d</w:t>
      </w:r>
      <w:r w:rsidRPr="0045504C">
        <w:rPr>
          <w:sz w:val="20"/>
          <w:szCs w:val="20"/>
        </w:rPr>
        <w:t xml:space="preserve"> leadership, vision, and guidance to developer and client teams on maintaining and enhancing the Automated Contract Execution Financial System</w:t>
      </w:r>
      <w:r w:rsidR="00925CC6">
        <w:rPr>
          <w:sz w:val="20"/>
          <w:szCs w:val="20"/>
        </w:rPr>
        <w:t xml:space="preserve"> tracking </w:t>
      </w:r>
      <w:r w:rsidRPr="0045504C">
        <w:rPr>
          <w:sz w:val="20"/>
          <w:szCs w:val="20"/>
        </w:rPr>
        <w:t>more than $400</w:t>
      </w:r>
      <w:r w:rsidR="00E14E23">
        <w:rPr>
          <w:sz w:val="20"/>
          <w:szCs w:val="20"/>
        </w:rPr>
        <w:t>M</w:t>
      </w:r>
      <w:r w:rsidR="00440518">
        <w:rPr>
          <w:sz w:val="20"/>
          <w:szCs w:val="20"/>
        </w:rPr>
        <w:t xml:space="preserve"> </w:t>
      </w:r>
      <w:r w:rsidRPr="0045504C">
        <w:rPr>
          <w:sz w:val="20"/>
          <w:szCs w:val="20"/>
        </w:rPr>
        <w:t xml:space="preserve">in federal capital expenditures for the </w:t>
      </w:r>
      <w:r w:rsidR="0028322B">
        <w:rPr>
          <w:sz w:val="20"/>
          <w:szCs w:val="20"/>
        </w:rPr>
        <w:t>FAA</w:t>
      </w:r>
      <w:r w:rsidRPr="0018063D">
        <w:rPr>
          <w:sz w:val="20"/>
          <w:szCs w:val="20"/>
        </w:rPr>
        <w:t>.</w:t>
      </w:r>
    </w:p>
    <w:p w14:paraId="3F1283E2" w14:textId="0424B0B6" w:rsidR="0051102A" w:rsidRDefault="0051102A" w:rsidP="0051102A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Championed design, </w:t>
      </w:r>
      <w:r w:rsidR="0036140E">
        <w:rPr>
          <w:sz w:val="20"/>
          <w:szCs w:val="20"/>
        </w:rPr>
        <w:t>development,</w:t>
      </w:r>
      <w:r>
        <w:rPr>
          <w:sz w:val="20"/>
          <w:szCs w:val="20"/>
        </w:rPr>
        <w:t xml:space="preserve"> and implementation of an Unmanned Aerial Systems (UAS) metrics platform for the </w:t>
      </w:r>
      <w:r w:rsidR="0036140E">
        <w:rPr>
          <w:sz w:val="20"/>
          <w:szCs w:val="20"/>
        </w:rPr>
        <w:t>FAA</w:t>
      </w:r>
      <w:r>
        <w:rPr>
          <w:sz w:val="20"/>
          <w:szCs w:val="20"/>
        </w:rPr>
        <w:t xml:space="preserve"> Office of Policy and Plans</w:t>
      </w:r>
      <w:r w:rsidR="00012401">
        <w:rPr>
          <w:sz w:val="20"/>
          <w:szCs w:val="20"/>
        </w:rPr>
        <w:t xml:space="preserve">. Platform used to </w:t>
      </w:r>
      <w:r w:rsidR="003E3DDF">
        <w:rPr>
          <w:sz w:val="20"/>
          <w:szCs w:val="20"/>
        </w:rPr>
        <w:t>develop and visualize first-ever UAS forecast.</w:t>
      </w:r>
    </w:p>
    <w:p w14:paraId="5E9C3A03" w14:textId="7CB66501" w:rsidR="00D562B4" w:rsidRDefault="00627E3E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Le</w:t>
      </w:r>
      <w:r w:rsidR="00994779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730E49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internal </w:t>
      </w:r>
      <w:r w:rsidR="008959EB">
        <w:rPr>
          <w:sz w:val="20"/>
          <w:szCs w:val="20"/>
        </w:rPr>
        <w:t xml:space="preserve">analytics </w:t>
      </w:r>
      <w:r>
        <w:rPr>
          <w:sz w:val="20"/>
          <w:szCs w:val="20"/>
        </w:rPr>
        <w:t xml:space="preserve">project to predict train arrival times along the Northeast Corridor (Washington-New York) leveraging </w:t>
      </w:r>
      <w:r w:rsidR="00994779">
        <w:rPr>
          <w:sz w:val="20"/>
          <w:szCs w:val="20"/>
        </w:rPr>
        <w:t>open-source</w:t>
      </w:r>
      <w:r>
        <w:rPr>
          <w:sz w:val="20"/>
          <w:szCs w:val="20"/>
        </w:rPr>
        <w:t xml:space="preserve"> data and other discrete data stream</w:t>
      </w:r>
      <w:r w:rsidR="00DD3E79">
        <w:rPr>
          <w:sz w:val="20"/>
          <w:szCs w:val="20"/>
        </w:rPr>
        <w:t xml:space="preserve">s. </w:t>
      </w:r>
      <w:r w:rsidR="001E5BCF">
        <w:rPr>
          <w:sz w:val="20"/>
          <w:szCs w:val="20"/>
        </w:rPr>
        <w:t xml:space="preserve">Presented </w:t>
      </w:r>
      <w:r w:rsidR="00B331BD">
        <w:rPr>
          <w:sz w:val="20"/>
          <w:szCs w:val="20"/>
        </w:rPr>
        <w:t xml:space="preserve">project </w:t>
      </w:r>
      <w:r w:rsidR="00BF3068">
        <w:rPr>
          <w:sz w:val="20"/>
          <w:szCs w:val="20"/>
        </w:rPr>
        <w:t>results in De</w:t>
      </w:r>
      <w:r w:rsidR="00DD3E79">
        <w:rPr>
          <w:sz w:val="20"/>
          <w:szCs w:val="20"/>
        </w:rPr>
        <w:t>cember 2018 Big Data in Railroad conference in Delaware.</w:t>
      </w:r>
    </w:p>
    <w:p w14:paraId="08B37C48" w14:textId="77777777" w:rsidR="0018063D" w:rsidRDefault="0018063D" w:rsidP="0018063D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Developed audit models, and helped client identify and negotiate over $300,000 in excess billing with vendors on long-term strategic projects.</w:t>
      </w:r>
    </w:p>
    <w:p w14:paraId="32B7775B" w14:textId="3D68C066" w:rsidR="0018063D" w:rsidRPr="0045504C" w:rsidRDefault="0018063D" w:rsidP="0018063D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45504C">
        <w:rPr>
          <w:sz w:val="20"/>
          <w:szCs w:val="20"/>
        </w:rPr>
        <w:t>Led a team of</w:t>
      </w:r>
      <w:r w:rsidR="004D3953">
        <w:rPr>
          <w:sz w:val="20"/>
          <w:szCs w:val="20"/>
        </w:rPr>
        <w:t xml:space="preserve"> </w:t>
      </w:r>
      <w:proofErr w:type="gramStart"/>
      <w:r w:rsidR="00415133">
        <w:rPr>
          <w:sz w:val="20"/>
          <w:szCs w:val="20"/>
        </w:rPr>
        <w:t>15</w:t>
      </w:r>
      <w:proofErr w:type="gramEnd"/>
      <w:r w:rsidR="00415133">
        <w:rPr>
          <w:sz w:val="20"/>
          <w:szCs w:val="20"/>
        </w:rPr>
        <w:t xml:space="preserve"> </w:t>
      </w:r>
      <w:r w:rsidRPr="0045504C">
        <w:rPr>
          <w:sz w:val="20"/>
          <w:szCs w:val="20"/>
        </w:rPr>
        <w:t>contractors</w:t>
      </w:r>
      <w:r w:rsidR="000662F0">
        <w:rPr>
          <w:sz w:val="20"/>
          <w:szCs w:val="20"/>
        </w:rPr>
        <w:t>,</w:t>
      </w:r>
      <w:r w:rsidRPr="0045504C">
        <w:rPr>
          <w:sz w:val="20"/>
          <w:szCs w:val="20"/>
        </w:rPr>
        <w:t xml:space="preserve"> IT staff</w:t>
      </w:r>
      <w:r w:rsidR="00DD4845">
        <w:rPr>
          <w:sz w:val="20"/>
          <w:szCs w:val="20"/>
        </w:rPr>
        <w:t>, vendors teams</w:t>
      </w:r>
      <w:r w:rsidRPr="0045504C">
        <w:rPr>
          <w:sz w:val="20"/>
          <w:szCs w:val="20"/>
        </w:rPr>
        <w:t xml:space="preserve"> and transportation professionals </w:t>
      </w:r>
      <w:r w:rsidR="00415133">
        <w:rPr>
          <w:sz w:val="20"/>
          <w:szCs w:val="20"/>
        </w:rPr>
        <w:t xml:space="preserve">representing 10 departments to </w:t>
      </w:r>
      <w:r w:rsidRPr="0045504C">
        <w:rPr>
          <w:sz w:val="20"/>
          <w:szCs w:val="20"/>
        </w:rPr>
        <w:t xml:space="preserve">implement a robust mobile Point-of-Sale and Inventory Management system for </w:t>
      </w:r>
      <w:r>
        <w:rPr>
          <w:sz w:val="20"/>
          <w:szCs w:val="20"/>
        </w:rPr>
        <w:t>client’s food and beverage group</w:t>
      </w:r>
      <w:r w:rsidRPr="0045504C">
        <w:rPr>
          <w:sz w:val="20"/>
          <w:szCs w:val="20"/>
        </w:rPr>
        <w:t>.</w:t>
      </w:r>
    </w:p>
    <w:p w14:paraId="1ACBE36F" w14:textId="12A24F88" w:rsidR="0018063D" w:rsidRPr="0018063D" w:rsidRDefault="00654078" w:rsidP="0018063D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Recommended</w:t>
      </w:r>
      <w:r w:rsidR="0018063D" w:rsidRPr="0018063D">
        <w:rPr>
          <w:sz w:val="20"/>
          <w:szCs w:val="20"/>
        </w:rPr>
        <w:t xml:space="preserve"> and successfully championed transition of Point-of-Sale systems helpdesk from contractor firm to client’s in-house 24x7 customer support team. Transition generated </w:t>
      </w:r>
      <w:r w:rsidR="00D16CE9">
        <w:rPr>
          <w:sz w:val="20"/>
          <w:szCs w:val="20"/>
        </w:rPr>
        <w:t>over</w:t>
      </w:r>
      <w:r w:rsidR="0018063D" w:rsidRPr="0018063D">
        <w:rPr>
          <w:sz w:val="20"/>
          <w:szCs w:val="20"/>
        </w:rPr>
        <w:t xml:space="preserve"> $35,000 </w:t>
      </w:r>
      <w:r w:rsidR="00D16CE9">
        <w:rPr>
          <w:sz w:val="20"/>
          <w:szCs w:val="20"/>
        </w:rPr>
        <w:t>in annual savings.</w:t>
      </w:r>
    </w:p>
    <w:p w14:paraId="5905EB43" w14:textId="3F97BBEC" w:rsidR="00555756" w:rsidRDefault="00A131E2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Collaborated with</w:t>
      </w:r>
      <w:r w:rsidR="00552494">
        <w:rPr>
          <w:sz w:val="20"/>
          <w:szCs w:val="20"/>
        </w:rPr>
        <w:t xml:space="preserve"> in-house</w:t>
      </w:r>
      <w:r>
        <w:rPr>
          <w:sz w:val="20"/>
          <w:szCs w:val="20"/>
        </w:rPr>
        <w:t xml:space="preserve"> proposal </w:t>
      </w:r>
      <w:r w:rsidR="00861B55">
        <w:rPr>
          <w:sz w:val="20"/>
          <w:szCs w:val="20"/>
        </w:rPr>
        <w:t xml:space="preserve">team to develop </w:t>
      </w:r>
      <w:r w:rsidR="007276C2">
        <w:rPr>
          <w:sz w:val="20"/>
          <w:szCs w:val="20"/>
        </w:rPr>
        <w:t xml:space="preserve">technical and pricing </w:t>
      </w:r>
      <w:r w:rsidR="00485BEC">
        <w:rPr>
          <w:sz w:val="20"/>
          <w:szCs w:val="20"/>
        </w:rPr>
        <w:t>volumes for both unsolicited and invited proposals.</w:t>
      </w:r>
    </w:p>
    <w:p w14:paraId="57BC3515" w14:textId="473BB7C5" w:rsidR="00F552EE" w:rsidRDefault="00D259D7" w:rsidP="00C45B4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Delivered</w:t>
      </w:r>
      <w:r w:rsidR="00F552EE">
        <w:rPr>
          <w:sz w:val="20"/>
          <w:szCs w:val="20"/>
        </w:rPr>
        <w:t xml:space="preserve"> bid/no-bid </w:t>
      </w:r>
      <w:r w:rsidR="00EF19A5">
        <w:rPr>
          <w:sz w:val="20"/>
          <w:szCs w:val="20"/>
        </w:rPr>
        <w:t xml:space="preserve">recommendations and </w:t>
      </w:r>
      <w:r w:rsidR="00F552EE">
        <w:rPr>
          <w:sz w:val="20"/>
          <w:szCs w:val="20"/>
        </w:rPr>
        <w:t xml:space="preserve">decisions to senior management and business development teams </w:t>
      </w:r>
      <w:r w:rsidR="00103FBA">
        <w:rPr>
          <w:sz w:val="20"/>
          <w:szCs w:val="20"/>
        </w:rPr>
        <w:t>to</w:t>
      </w:r>
      <w:r w:rsidR="00F552EE">
        <w:rPr>
          <w:sz w:val="20"/>
          <w:szCs w:val="20"/>
        </w:rPr>
        <w:t xml:space="preserve"> win federal contracts. </w:t>
      </w:r>
    </w:p>
    <w:p w14:paraId="69AD003B" w14:textId="77777777" w:rsidR="0013294E" w:rsidRDefault="0013294E" w:rsidP="007E1037">
      <w:pPr>
        <w:spacing w:after="0"/>
        <w:rPr>
          <w:sz w:val="20"/>
          <w:szCs w:val="20"/>
        </w:rPr>
      </w:pPr>
    </w:p>
    <w:p w14:paraId="201321F3" w14:textId="4327D1EB" w:rsidR="000C2481" w:rsidRPr="00C35093" w:rsidRDefault="007E1037" w:rsidP="007E1037">
      <w:pPr>
        <w:spacing w:after="0"/>
        <w:rPr>
          <w:sz w:val="20"/>
          <w:szCs w:val="20"/>
        </w:rPr>
      </w:pPr>
      <w:r>
        <w:rPr>
          <w:sz w:val="20"/>
          <w:szCs w:val="20"/>
        </w:rPr>
        <w:t>Aug 2010 – Jan 2012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Vice President</w:t>
      </w:r>
      <w:r w:rsidR="000C2481" w:rsidRPr="00C35093">
        <w:rPr>
          <w:sz w:val="20"/>
          <w:szCs w:val="20"/>
        </w:rPr>
        <w:t>, Risk Management &amp; Analytics</w:t>
      </w:r>
    </w:p>
    <w:p w14:paraId="190A2F36" w14:textId="76D73991" w:rsidR="000C2481" w:rsidRPr="00C35093" w:rsidRDefault="000C2481" w:rsidP="007E1037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>Citigroup, Inc. | New York, NY</w:t>
      </w:r>
    </w:p>
    <w:p w14:paraId="3FDF85EB" w14:textId="33BA2934" w:rsidR="00C6327E" w:rsidRDefault="00C3523C" w:rsidP="00C6327E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Led a global team of </w:t>
      </w:r>
      <w:r w:rsidR="002C7F16">
        <w:rPr>
          <w:sz w:val="20"/>
          <w:szCs w:val="20"/>
        </w:rPr>
        <w:t>risk analysts</w:t>
      </w:r>
      <w:r w:rsidR="00014BC2">
        <w:rPr>
          <w:sz w:val="20"/>
          <w:szCs w:val="20"/>
        </w:rPr>
        <w:t xml:space="preserve"> for managing risk policy for </w:t>
      </w:r>
      <w:r w:rsidR="0045504C" w:rsidRPr="0045504C">
        <w:rPr>
          <w:sz w:val="20"/>
          <w:szCs w:val="20"/>
        </w:rPr>
        <w:t>$100</w:t>
      </w:r>
      <w:r w:rsidR="00440518">
        <w:rPr>
          <w:sz w:val="20"/>
          <w:szCs w:val="20"/>
        </w:rPr>
        <w:t>M</w:t>
      </w:r>
      <w:r w:rsidR="0045504C" w:rsidRPr="0045504C">
        <w:rPr>
          <w:sz w:val="20"/>
          <w:szCs w:val="20"/>
        </w:rPr>
        <w:t xml:space="preserve"> Citi Cards portfolio.</w:t>
      </w:r>
    </w:p>
    <w:p w14:paraId="5A8E3869" w14:textId="1C3AEA24" w:rsidR="007B349C" w:rsidRPr="0045504C" w:rsidRDefault="007B349C" w:rsidP="007B349C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45504C">
        <w:rPr>
          <w:sz w:val="20"/>
          <w:szCs w:val="20"/>
        </w:rPr>
        <w:t>Analyzed acquisition risk policies for Citi cards, and recommended strate</w:t>
      </w:r>
      <w:r w:rsidR="00BD2862">
        <w:rPr>
          <w:sz w:val="20"/>
          <w:szCs w:val="20"/>
        </w:rPr>
        <w:t>gies</w:t>
      </w:r>
      <w:r w:rsidRPr="0045504C">
        <w:rPr>
          <w:sz w:val="20"/>
          <w:szCs w:val="20"/>
        </w:rPr>
        <w:t xml:space="preserve"> to improve approval rates and increase receivables by $15</w:t>
      </w:r>
      <w:r w:rsidR="00BD2862">
        <w:rPr>
          <w:sz w:val="20"/>
          <w:szCs w:val="20"/>
        </w:rPr>
        <w:t>M.</w:t>
      </w:r>
    </w:p>
    <w:p w14:paraId="683BD604" w14:textId="5B65351F" w:rsidR="007B349C" w:rsidRPr="0045504C" w:rsidRDefault="00B62CEC" w:rsidP="007B349C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Championed implementation of </w:t>
      </w:r>
      <w:r w:rsidR="007B349C" w:rsidRPr="0045504C">
        <w:rPr>
          <w:sz w:val="20"/>
          <w:szCs w:val="20"/>
        </w:rPr>
        <w:t>innovative credit solutions aimed at portfolio expansion – increasing receivables by $4.</w:t>
      </w:r>
      <w:r w:rsidR="00BD2862">
        <w:rPr>
          <w:sz w:val="20"/>
          <w:szCs w:val="20"/>
        </w:rPr>
        <w:t>6M</w:t>
      </w:r>
      <w:r w:rsidR="007B349C" w:rsidRPr="0045504C">
        <w:rPr>
          <w:sz w:val="20"/>
          <w:szCs w:val="20"/>
        </w:rPr>
        <w:t xml:space="preserve"> and increasing revenue by 20%.</w:t>
      </w:r>
    </w:p>
    <w:p w14:paraId="57DCFCF1" w14:textId="2AC74853" w:rsidR="0045504C" w:rsidRPr="0045504C" w:rsidRDefault="002A2D5C" w:rsidP="00C6327E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Led </w:t>
      </w:r>
      <w:r w:rsidR="0045504C" w:rsidRPr="0045504C">
        <w:rPr>
          <w:sz w:val="20"/>
          <w:szCs w:val="20"/>
        </w:rPr>
        <w:t xml:space="preserve">cross-functional collaboration with legal, compliance and policy execution teams </w:t>
      </w:r>
      <w:r w:rsidR="00DD3E79">
        <w:rPr>
          <w:sz w:val="20"/>
          <w:szCs w:val="20"/>
        </w:rPr>
        <w:t xml:space="preserve">of </w:t>
      </w:r>
      <w:r w:rsidR="0045504C" w:rsidRPr="0045504C">
        <w:rPr>
          <w:sz w:val="20"/>
          <w:szCs w:val="20"/>
        </w:rPr>
        <w:t>to implement policy changes and perform post-implementation validation.</w:t>
      </w:r>
    </w:p>
    <w:p w14:paraId="2221F37D" w14:textId="1E8DD119" w:rsidR="0045504C" w:rsidRPr="0045504C" w:rsidRDefault="0045504C" w:rsidP="00C6327E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45504C">
        <w:rPr>
          <w:sz w:val="20"/>
          <w:szCs w:val="20"/>
        </w:rPr>
        <w:t>Served as liaison between technology and development teams to translate risk policy changes into technical requirements and ensuring timely and accurate implementation.</w:t>
      </w:r>
    </w:p>
    <w:p w14:paraId="3D5ADB99" w14:textId="3E235BD4" w:rsidR="0045504C" w:rsidRPr="0045504C" w:rsidRDefault="001E5573" w:rsidP="00C6327E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Led resolution of </w:t>
      </w:r>
      <w:r w:rsidR="0045504C" w:rsidRPr="0045504C">
        <w:rPr>
          <w:sz w:val="20"/>
          <w:szCs w:val="20"/>
        </w:rPr>
        <w:t xml:space="preserve">an online workflow issue that inappropriately declined accounts. Identified issue, communicated issue to risk managers, and </w:t>
      </w:r>
      <w:r w:rsidR="00540BA3">
        <w:rPr>
          <w:sz w:val="20"/>
          <w:szCs w:val="20"/>
        </w:rPr>
        <w:t>followed through with issue resolution</w:t>
      </w:r>
      <w:r w:rsidR="0045504C" w:rsidRPr="0045504C">
        <w:rPr>
          <w:sz w:val="20"/>
          <w:szCs w:val="20"/>
        </w:rPr>
        <w:t>.</w:t>
      </w:r>
    </w:p>
    <w:p w14:paraId="06210360" w14:textId="77777777" w:rsidR="00663D56" w:rsidRDefault="00663D56" w:rsidP="00663D56">
      <w:pPr>
        <w:spacing w:after="0"/>
        <w:ind w:left="2160"/>
        <w:rPr>
          <w:sz w:val="20"/>
          <w:szCs w:val="20"/>
        </w:rPr>
      </w:pPr>
    </w:p>
    <w:p w14:paraId="55BB10B9" w14:textId="27E7EB0E" w:rsidR="000C2481" w:rsidRPr="00C35093" w:rsidRDefault="007E1037" w:rsidP="00737B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Aug 2009 – Jul 2010 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Associate</w:t>
      </w:r>
      <w:r w:rsidR="000C2481" w:rsidRPr="00C35093">
        <w:rPr>
          <w:sz w:val="20"/>
          <w:szCs w:val="20"/>
        </w:rPr>
        <w:t>, Social Media/Consumer Marketing Analysis</w:t>
      </w:r>
    </w:p>
    <w:p w14:paraId="047D7901" w14:textId="074BED5B" w:rsidR="000C2481" w:rsidRPr="00C35093" w:rsidRDefault="007E1037" w:rsidP="007E1037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Citigroup, Inc. | New York, NY</w:t>
      </w:r>
    </w:p>
    <w:p w14:paraId="03ECD002" w14:textId="77777777" w:rsidR="007C7AB8" w:rsidRDefault="007C7AB8" w:rsidP="007C7AB8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E548A1">
        <w:rPr>
          <w:sz w:val="20"/>
          <w:szCs w:val="20"/>
        </w:rPr>
        <w:t>Collaborated with product marketing teams to develop and implement marketing strategy for over 2</w:t>
      </w:r>
      <w:r>
        <w:rPr>
          <w:sz w:val="20"/>
          <w:szCs w:val="20"/>
        </w:rPr>
        <w:t>M</w:t>
      </w:r>
      <w:r w:rsidRPr="00E548A1">
        <w:rPr>
          <w:sz w:val="20"/>
          <w:szCs w:val="20"/>
        </w:rPr>
        <w:t xml:space="preserve"> High Risk Accounts. Targeted marketing strategy generated $10</w:t>
      </w:r>
      <w:r>
        <w:rPr>
          <w:sz w:val="20"/>
          <w:szCs w:val="20"/>
        </w:rPr>
        <w:t>M</w:t>
      </w:r>
      <w:r w:rsidRPr="00E548A1">
        <w:rPr>
          <w:sz w:val="20"/>
          <w:szCs w:val="20"/>
        </w:rPr>
        <w:t xml:space="preserve"> in incremental EBIT and reduced NCL by $2</w:t>
      </w:r>
      <w:r>
        <w:rPr>
          <w:sz w:val="20"/>
          <w:szCs w:val="20"/>
        </w:rPr>
        <w:t>M</w:t>
      </w:r>
      <w:r w:rsidRPr="00E548A1">
        <w:rPr>
          <w:sz w:val="20"/>
          <w:szCs w:val="20"/>
        </w:rPr>
        <w:t>.</w:t>
      </w:r>
    </w:p>
    <w:p w14:paraId="1D6429B5" w14:textId="22886C7C" w:rsidR="0097485B" w:rsidRDefault="00E548A1" w:rsidP="00E548A1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Facilitated cross-functional collaboration to launch Citi Digital Care team, tasked with servicing Citigroup customers on social channels. </w:t>
      </w:r>
      <w:proofErr w:type="gramStart"/>
      <w:r>
        <w:rPr>
          <w:sz w:val="20"/>
          <w:szCs w:val="20"/>
        </w:rPr>
        <w:t>Proactive</w:t>
      </w:r>
      <w:proofErr w:type="gramEnd"/>
      <w:r>
        <w:rPr>
          <w:sz w:val="20"/>
          <w:szCs w:val="20"/>
        </w:rPr>
        <w:t xml:space="preserve"> resolution of issues increase</w:t>
      </w:r>
      <w:r w:rsidR="001E5573">
        <w:rPr>
          <w:sz w:val="20"/>
          <w:szCs w:val="20"/>
        </w:rPr>
        <w:t>d</w:t>
      </w:r>
      <w:r>
        <w:rPr>
          <w:sz w:val="20"/>
          <w:szCs w:val="20"/>
        </w:rPr>
        <w:t xml:space="preserve"> positive sentiment of Citigroup mentioned by 25%.</w:t>
      </w:r>
    </w:p>
    <w:p w14:paraId="077DD405" w14:textId="4448B1DA" w:rsidR="001C0651" w:rsidRDefault="001C0651" w:rsidP="001C0651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E548A1">
        <w:rPr>
          <w:sz w:val="20"/>
          <w:szCs w:val="20"/>
        </w:rPr>
        <w:t xml:space="preserve">Led and managed Social Media Listening analysis aimed at </w:t>
      </w:r>
      <w:r w:rsidR="001E5573">
        <w:rPr>
          <w:sz w:val="20"/>
          <w:szCs w:val="20"/>
        </w:rPr>
        <w:t>deriving actionable insights from</w:t>
      </w:r>
      <w:r w:rsidR="005737A2">
        <w:rPr>
          <w:sz w:val="20"/>
          <w:szCs w:val="20"/>
        </w:rPr>
        <w:t xml:space="preserve"> Citigroup related</w:t>
      </w:r>
      <w:r w:rsidR="001E5573">
        <w:rPr>
          <w:sz w:val="20"/>
          <w:szCs w:val="20"/>
        </w:rPr>
        <w:t xml:space="preserve"> social </w:t>
      </w:r>
      <w:r w:rsidRPr="00E548A1">
        <w:rPr>
          <w:sz w:val="20"/>
          <w:szCs w:val="20"/>
        </w:rPr>
        <w:t>con</w:t>
      </w:r>
      <w:r w:rsidR="001E5573">
        <w:rPr>
          <w:sz w:val="20"/>
          <w:szCs w:val="20"/>
        </w:rPr>
        <w:t xml:space="preserve">versations. </w:t>
      </w:r>
      <w:r w:rsidRPr="00E548A1">
        <w:rPr>
          <w:sz w:val="20"/>
          <w:szCs w:val="20"/>
        </w:rPr>
        <w:t>Listening Analysis</w:t>
      </w:r>
      <w:r w:rsidR="00C46D4C">
        <w:rPr>
          <w:sz w:val="20"/>
          <w:szCs w:val="20"/>
        </w:rPr>
        <w:t xml:space="preserve"> </w:t>
      </w:r>
      <w:r w:rsidRPr="00E548A1">
        <w:rPr>
          <w:sz w:val="20"/>
          <w:szCs w:val="20"/>
        </w:rPr>
        <w:t>helped</w:t>
      </w:r>
      <w:r w:rsidR="00C46D4C">
        <w:rPr>
          <w:sz w:val="20"/>
          <w:szCs w:val="20"/>
        </w:rPr>
        <w:t xml:space="preserve"> create actionable marketing campaigns and </w:t>
      </w:r>
      <w:r w:rsidR="00067223">
        <w:rPr>
          <w:sz w:val="20"/>
          <w:szCs w:val="20"/>
        </w:rPr>
        <w:t xml:space="preserve">engage with </w:t>
      </w:r>
      <w:r w:rsidRPr="00E548A1">
        <w:rPr>
          <w:sz w:val="20"/>
          <w:szCs w:val="20"/>
        </w:rPr>
        <w:t>customers in real-time via social channels.</w:t>
      </w:r>
    </w:p>
    <w:p w14:paraId="26A0CBCA" w14:textId="634B5A58" w:rsidR="0097485B" w:rsidRPr="00F55C65" w:rsidRDefault="008C719E" w:rsidP="00E548A1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F55C65">
        <w:rPr>
          <w:sz w:val="20"/>
          <w:szCs w:val="20"/>
        </w:rPr>
        <w:t xml:space="preserve">Led requirements gathering and vendor selection </w:t>
      </w:r>
      <w:r w:rsidR="00860347" w:rsidRPr="00F55C65">
        <w:rPr>
          <w:sz w:val="20"/>
          <w:szCs w:val="20"/>
        </w:rPr>
        <w:t>process and</w:t>
      </w:r>
      <w:r w:rsidR="00F55C65" w:rsidRPr="00F55C65">
        <w:rPr>
          <w:sz w:val="20"/>
          <w:szCs w:val="20"/>
        </w:rPr>
        <w:t xml:space="preserve"> guided the project team through </w:t>
      </w:r>
      <w:r w:rsidR="00E548A1" w:rsidRPr="00F55C65">
        <w:rPr>
          <w:sz w:val="20"/>
          <w:szCs w:val="20"/>
        </w:rPr>
        <w:t>Social Media Listening platfor</w:t>
      </w:r>
      <w:r w:rsidR="00F55C65">
        <w:rPr>
          <w:sz w:val="20"/>
          <w:szCs w:val="20"/>
        </w:rPr>
        <w:t>m sourcing and procurement</w:t>
      </w:r>
      <w:r w:rsidR="00E548A1" w:rsidRPr="00F55C65">
        <w:rPr>
          <w:sz w:val="20"/>
          <w:szCs w:val="20"/>
        </w:rPr>
        <w:t>.</w:t>
      </w:r>
    </w:p>
    <w:p w14:paraId="751BBBC6" w14:textId="664E3218" w:rsidR="00DE1426" w:rsidRPr="00DE1426" w:rsidRDefault="00DE1426" w:rsidP="00DE1426">
      <w:pPr>
        <w:pStyle w:val="Bullet1"/>
        <w:numPr>
          <w:ilvl w:val="0"/>
          <w:numId w:val="18"/>
        </w:numPr>
        <w:spacing w:after="0"/>
        <w:rPr>
          <w:sz w:val="20"/>
          <w:szCs w:val="20"/>
        </w:rPr>
      </w:pPr>
      <w:r w:rsidRPr="00DE1426">
        <w:rPr>
          <w:sz w:val="20"/>
          <w:szCs w:val="20"/>
        </w:rPr>
        <w:t xml:space="preserve">Led re-launch of Citi’s financial education site www.usecreditwisely.com. Developed effective marketing strategy aimed at delivering quality financial education to </w:t>
      </w:r>
      <w:r w:rsidR="001E5573">
        <w:rPr>
          <w:sz w:val="20"/>
          <w:szCs w:val="20"/>
        </w:rPr>
        <w:t>Citi’s</w:t>
      </w:r>
      <w:r w:rsidRPr="00DE1426">
        <w:rPr>
          <w:sz w:val="20"/>
          <w:szCs w:val="20"/>
        </w:rPr>
        <w:t xml:space="preserve"> customers.</w:t>
      </w:r>
    </w:p>
    <w:p w14:paraId="46F25F43" w14:textId="77777777" w:rsidR="000C2481" w:rsidRPr="00C35093" w:rsidRDefault="000C2481" w:rsidP="00737B9D">
      <w:pPr>
        <w:spacing w:after="0"/>
        <w:rPr>
          <w:sz w:val="20"/>
          <w:szCs w:val="20"/>
        </w:rPr>
      </w:pPr>
    </w:p>
    <w:p w14:paraId="5B3D563E" w14:textId="5BE86134" w:rsidR="000C2481" w:rsidRPr="00C35093" w:rsidRDefault="007E1037" w:rsidP="00737B9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2008 – Aug 2008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Summer Associate</w:t>
      </w:r>
      <w:r w:rsidR="000C2481" w:rsidRPr="00C35093">
        <w:rPr>
          <w:sz w:val="20"/>
          <w:szCs w:val="20"/>
        </w:rPr>
        <w:t>, Risk Management &amp; Analytics</w:t>
      </w:r>
    </w:p>
    <w:p w14:paraId="5B227E9C" w14:textId="5AACB15A" w:rsidR="000C2481" w:rsidRPr="00C35093" w:rsidRDefault="000C2481" w:rsidP="007E1037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 xml:space="preserve">Citigroup, Inc. | New </w:t>
      </w:r>
      <w:r w:rsidR="007E1037">
        <w:rPr>
          <w:sz w:val="20"/>
          <w:szCs w:val="20"/>
        </w:rPr>
        <w:t>York, NY</w:t>
      </w:r>
    </w:p>
    <w:p w14:paraId="5C96DC10" w14:textId="59F52606" w:rsidR="00DF68D4" w:rsidRDefault="00DF68D4" w:rsidP="00DF68D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Analyzed and revised credit lending policies and procedures for CitiBrands portfolios to limit maximum credit exposure. Policy revisions helped generate over $6</w:t>
      </w:r>
      <w:r w:rsidR="00276B85">
        <w:rPr>
          <w:sz w:val="20"/>
          <w:szCs w:val="20"/>
        </w:rPr>
        <w:t>M</w:t>
      </w:r>
      <w:r>
        <w:rPr>
          <w:sz w:val="20"/>
          <w:szCs w:val="20"/>
        </w:rPr>
        <w:t xml:space="preserve"> in annual savings by optimizing credit approval processes</w:t>
      </w:r>
      <w:r w:rsidR="00DF567A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moving credit applications to systemic queues. </w:t>
      </w:r>
    </w:p>
    <w:p w14:paraId="55600AB3" w14:textId="230D240F" w:rsidR="000C2481" w:rsidRDefault="00DF68D4" w:rsidP="00DF68D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Developed and recommended repositioning strategy for cross-selling financial protection products. Strategy helped educate customers on Citi financial protection products and generate $20</w:t>
      </w:r>
      <w:r w:rsidR="00614669">
        <w:rPr>
          <w:sz w:val="20"/>
          <w:szCs w:val="20"/>
        </w:rPr>
        <w:t>M</w:t>
      </w:r>
      <w:r>
        <w:rPr>
          <w:sz w:val="20"/>
          <w:szCs w:val="20"/>
        </w:rPr>
        <w:t xml:space="preserve"> in incremental annual revenue.</w:t>
      </w:r>
    </w:p>
    <w:p w14:paraId="4A2D2831" w14:textId="5F3E9D69" w:rsidR="00B96D48" w:rsidRPr="00C35093" w:rsidRDefault="00B96D48" w:rsidP="00DF68D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Identified and quantified credit tightening opportunities by running statistical models, aimed at minimizing net credit losses, and maximizing net income margins across cards portfolios.</w:t>
      </w:r>
    </w:p>
    <w:p w14:paraId="608761AC" w14:textId="77777777" w:rsidR="000C2481" w:rsidRPr="00C35093" w:rsidRDefault="000C2481" w:rsidP="00737B9D">
      <w:pPr>
        <w:spacing w:after="0"/>
        <w:rPr>
          <w:sz w:val="20"/>
          <w:szCs w:val="20"/>
        </w:rPr>
      </w:pPr>
    </w:p>
    <w:p w14:paraId="44BAEBDC" w14:textId="01449801" w:rsidR="000C2481" w:rsidRPr="00C35093" w:rsidRDefault="003762E0" w:rsidP="00737B9D">
      <w:pPr>
        <w:spacing w:after="0"/>
        <w:rPr>
          <w:sz w:val="20"/>
          <w:szCs w:val="20"/>
        </w:rPr>
      </w:pPr>
      <w:r>
        <w:rPr>
          <w:sz w:val="20"/>
          <w:szCs w:val="20"/>
        </w:rPr>
        <w:t>Sep 2004 – Jul 2007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Project Manager</w:t>
      </w:r>
      <w:r w:rsidR="000C2481" w:rsidRPr="00C35093">
        <w:rPr>
          <w:sz w:val="20"/>
          <w:szCs w:val="20"/>
        </w:rPr>
        <w:t>, Transportation</w:t>
      </w:r>
    </w:p>
    <w:p w14:paraId="51F731BC" w14:textId="11FD498D" w:rsidR="000C2481" w:rsidRPr="00C35093" w:rsidRDefault="000C2481" w:rsidP="003762E0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lastRenderedPageBreak/>
        <w:t>New Jersey T</w:t>
      </w:r>
      <w:r w:rsidR="003762E0">
        <w:rPr>
          <w:sz w:val="20"/>
          <w:szCs w:val="20"/>
        </w:rPr>
        <w:t>ransit Corporation | Newark, NJ</w:t>
      </w:r>
    </w:p>
    <w:p w14:paraId="3B8B3538" w14:textId="0CDB71E0" w:rsidR="00663D56" w:rsidRDefault="00663D56" w:rsidP="00663D5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Initiated and managed full life cycle for mission-critical transportation technology projects with budget of over $4</w:t>
      </w:r>
      <w:r w:rsidR="003D10C0">
        <w:rPr>
          <w:sz w:val="20"/>
          <w:szCs w:val="20"/>
        </w:rPr>
        <w:t>M</w:t>
      </w:r>
      <w:r>
        <w:rPr>
          <w:sz w:val="20"/>
          <w:szCs w:val="20"/>
        </w:rPr>
        <w:t xml:space="preserve">. Projects </w:t>
      </w:r>
      <w:proofErr w:type="gramStart"/>
      <w:r>
        <w:rPr>
          <w:sz w:val="20"/>
          <w:szCs w:val="20"/>
        </w:rPr>
        <w:t>were aimed</w:t>
      </w:r>
      <w:proofErr w:type="gramEnd"/>
      <w:r>
        <w:rPr>
          <w:sz w:val="20"/>
          <w:szCs w:val="20"/>
        </w:rPr>
        <w:t xml:space="preserve"> at improving operations and minimizing cost impact of re-negotiation of union contracts.</w:t>
      </w:r>
    </w:p>
    <w:p w14:paraId="72689CA3" w14:textId="34886A17" w:rsidR="00663D56" w:rsidRDefault="00663D56" w:rsidP="00663D5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Championed development of business and functional specifications for replacement of legacy transportation system, and served as liaison to business owners, IT, operations, </w:t>
      </w:r>
      <w:r w:rsidR="00103FBA">
        <w:rPr>
          <w:sz w:val="20"/>
          <w:szCs w:val="20"/>
        </w:rPr>
        <w:t>procurement,</w:t>
      </w:r>
      <w:r w:rsidR="00A24D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external parties throughout procurement process. </w:t>
      </w:r>
    </w:p>
    <w:p w14:paraId="3B96F2A0" w14:textId="77777777" w:rsidR="006B66D1" w:rsidRDefault="006B66D1" w:rsidP="006B66D1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Led and managed cross-functional team to implement advanced operations (Bus Operator Scheduling and Timekeeping) system in transit bus operations. Project minimized data redundancy over company’s network and generated $50K annual savings in legacy system maintenance.</w:t>
      </w:r>
    </w:p>
    <w:p w14:paraId="4312127A" w14:textId="77777777" w:rsidR="00276B85" w:rsidRDefault="00276B85" w:rsidP="00276B8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Successfully balanced development budget of over $1M by delegating projects to in-house and consultant teams responsible for design, implementation, and maintenance of transportation enterprise systems. </w:t>
      </w:r>
    </w:p>
    <w:p w14:paraId="2AB5A9F0" w14:textId="7BE246D8" w:rsidR="00FF412A" w:rsidRPr="00663D56" w:rsidRDefault="00FF412A" w:rsidP="00FF412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Supported senior management in union contract negotiations by analyzing transportation data and conducting sensitivity analysis to determine financial and operational impact of contractual terms.</w:t>
      </w:r>
    </w:p>
    <w:p w14:paraId="66C3B406" w14:textId="6E848E81" w:rsidR="00DF68D4" w:rsidRDefault="00DF68D4" w:rsidP="00663D5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Directly supervised part-time and entry-level staff responsible for conducting business analysis and publishing business KPIs for New Jersey Transit Bus Operations Inc. </w:t>
      </w:r>
    </w:p>
    <w:p w14:paraId="668579C9" w14:textId="77777777" w:rsidR="00663D56" w:rsidRDefault="00663D56" w:rsidP="003762E0">
      <w:pPr>
        <w:spacing w:after="0"/>
        <w:ind w:left="2160"/>
        <w:rPr>
          <w:sz w:val="20"/>
          <w:szCs w:val="20"/>
        </w:rPr>
      </w:pPr>
    </w:p>
    <w:p w14:paraId="0DB29A0C" w14:textId="5F469687" w:rsidR="000C2481" w:rsidRPr="00C35093" w:rsidRDefault="003762E0" w:rsidP="00737B9D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Feb 2002 – Sep 2004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Transportation Systems Specialist</w:t>
      </w:r>
    </w:p>
    <w:p w14:paraId="17CC82C6" w14:textId="5C383C94" w:rsidR="000C2481" w:rsidRPr="00C35093" w:rsidRDefault="000C2481" w:rsidP="003762E0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>New Jersey T</w:t>
      </w:r>
      <w:r w:rsidR="003762E0">
        <w:rPr>
          <w:sz w:val="20"/>
          <w:szCs w:val="20"/>
        </w:rPr>
        <w:t>ransit Corporation | Newark, NJ</w:t>
      </w:r>
    </w:p>
    <w:p w14:paraId="68728283" w14:textId="3B8D28C9" w:rsidR="00BA0EDC" w:rsidRDefault="00BA0EDC" w:rsidP="00BA0ED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63D56">
        <w:rPr>
          <w:sz w:val="20"/>
          <w:szCs w:val="20"/>
        </w:rPr>
        <w:t xml:space="preserve">Led </w:t>
      </w:r>
      <w:r w:rsidR="00E8246E">
        <w:rPr>
          <w:sz w:val="20"/>
          <w:szCs w:val="20"/>
        </w:rPr>
        <w:t xml:space="preserve">cross-functional and cross-business lines </w:t>
      </w:r>
      <w:r w:rsidR="005612D1">
        <w:rPr>
          <w:sz w:val="20"/>
          <w:szCs w:val="20"/>
        </w:rPr>
        <w:t>program</w:t>
      </w:r>
      <w:r w:rsidRPr="00663D56">
        <w:rPr>
          <w:sz w:val="20"/>
          <w:szCs w:val="20"/>
        </w:rPr>
        <w:t xml:space="preserve"> to implement and integrate the Automated Fluids Management System with other enterprise systems at 16 bus garages</w:t>
      </w:r>
      <w:r>
        <w:rPr>
          <w:sz w:val="20"/>
          <w:szCs w:val="20"/>
        </w:rPr>
        <w:t xml:space="preserve"> thereby reducing data redundancy and reducing per bus fueling time by 25%.</w:t>
      </w:r>
    </w:p>
    <w:p w14:paraId="5A252717" w14:textId="788B4A10" w:rsidR="00663D56" w:rsidRDefault="00663D56" w:rsidP="00663D5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Developed analytical models to track business </w:t>
      </w:r>
      <w:r w:rsidR="0010571E">
        <w:rPr>
          <w:sz w:val="20"/>
          <w:szCs w:val="20"/>
        </w:rPr>
        <w:t>KPIs and</w:t>
      </w:r>
      <w:r>
        <w:rPr>
          <w:sz w:val="20"/>
          <w:szCs w:val="20"/>
        </w:rPr>
        <w:t xml:space="preserve"> established an ongoing reporting program to report metrics to senior management.</w:t>
      </w:r>
    </w:p>
    <w:p w14:paraId="53654809" w14:textId="171D2552" w:rsidR="00663D56" w:rsidRPr="00663D56" w:rsidRDefault="005D1B85" w:rsidP="00663D5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Developed and implemented procedures </w:t>
      </w:r>
      <w:r w:rsidR="00663D56" w:rsidRPr="00663D56">
        <w:rPr>
          <w:sz w:val="20"/>
          <w:szCs w:val="20"/>
        </w:rPr>
        <w:t xml:space="preserve">to ensure timely and proper resolution of system issues </w:t>
      </w:r>
      <w:r w:rsidR="00CD6097" w:rsidRPr="00663D56">
        <w:rPr>
          <w:sz w:val="20"/>
          <w:szCs w:val="20"/>
        </w:rPr>
        <w:t>to</w:t>
      </w:r>
      <w:r w:rsidR="00663D56" w:rsidRPr="00663D56">
        <w:rPr>
          <w:sz w:val="20"/>
          <w:szCs w:val="20"/>
        </w:rPr>
        <w:t xml:space="preserve"> minimize downtime and negative impact on the system &amp; operations</w:t>
      </w:r>
      <w:r w:rsidR="00663D56">
        <w:rPr>
          <w:sz w:val="20"/>
          <w:szCs w:val="20"/>
        </w:rPr>
        <w:t>.</w:t>
      </w:r>
    </w:p>
    <w:p w14:paraId="6C38672F" w14:textId="77777777" w:rsidR="000C2481" w:rsidRPr="00C35093" w:rsidRDefault="000C2481" w:rsidP="00737B9D">
      <w:pPr>
        <w:spacing w:after="0"/>
        <w:rPr>
          <w:sz w:val="20"/>
          <w:szCs w:val="20"/>
        </w:rPr>
      </w:pPr>
    </w:p>
    <w:p w14:paraId="4ADB729B" w14:textId="03930A34" w:rsidR="000C2481" w:rsidRPr="00C35093" w:rsidRDefault="003762E0" w:rsidP="00737B9D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Nov 2001 – Feb 2002</w:t>
      </w:r>
      <w:r>
        <w:rPr>
          <w:sz w:val="20"/>
          <w:szCs w:val="20"/>
        </w:rPr>
        <w:tab/>
      </w:r>
      <w:r w:rsidR="000C2481" w:rsidRPr="00C35093">
        <w:rPr>
          <w:b/>
          <w:i/>
          <w:sz w:val="20"/>
          <w:szCs w:val="20"/>
        </w:rPr>
        <w:t>Packaging Engineer</w:t>
      </w:r>
    </w:p>
    <w:p w14:paraId="5FC879F3" w14:textId="4E914DC5" w:rsidR="000C2481" w:rsidRPr="00C35093" w:rsidRDefault="000C2481" w:rsidP="003762E0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>Del Laboratories | Uniondale, NY</w:t>
      </w:r>
    </w:p>
    <w:p w14:paraId="643A32B4" w14:textId="6201DE15" w:rsidR="00F54FA1" w:rsidRDefault="00F54FA1" w:rsidP="00F54FA1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Improved product marketability for N.Y.C and Sally Hansen product lines by collaborating with vendors and other internal departments to develop new product packaging. </w:t>
      </w:r>
    </w:p>
    <w:p w14:paraId="22459214" w14:textId="77D9720F" w:rsidR="00F54FA1" w:rsidRDefault="00F54FA1" w:rsidP="00F54FA1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Designed and developed shippers for shipping products and campaign displays to retail outlets.</w:t>
      </w:r>
    </w:p>
    <w:p w14:paraId="4C547CD5" w14:textId="4AFB046A" w:rsidR="004A013D" w:rsidRDefault="00F54FA1" w:rsidP="00F54FA1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Maintained product Bill of Materials for all cosmetic and pharmaceutical products. </w:t>
      </w:r>
    </w:p>
    <w:p w14:paraId="1AE538D1" w14:textId="77777777" w:rsidR="00F54FA1" w:rsidRPr="00C35093" w:rsidRDefault="00F54FA1" w:rsidP="00F54FA1">
      <w:pPr>
        <w:pStyle w:val="ListParagraph"/>
        <w:spacing w:after="0"/>
        <w:ind w:left="2520"/>
        <w:rPr>
          <w:sz w:val="20"/>
          <w:szCs w:val="20"/>
        </w:rPr>
      </w:pPr>
    </w:p>
    <w:p w14:paraId="6045D6FC" w14:textId="3F21EE55" w:rsidR="004A013D" w:rsidRPr="00C35093" w:rsidRDefault="003762E0" w:rsidP="00737B9D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May 1999 – Nov 2001</w:t>
      </w:r>
      <w:r>
        <w:rPr>
          <w:sz w:val="20"/>
          <w:szCs w:val="20"/>
        </w:rPr>
        <w:tab/>
      </w:r>
      <w:r w:rsidR="004A013D" w:rsidRPr="00C35093">
        <w:rPr>
          <w:b/>
          <w:i/>
          <w:sz w:val="20"/>
          <w:szCs w:val="20"/>
        </w:rPr>
        <w:t>Systems Development &amp; Engineering</w:t>
      </w:r>
      <w:r w:rsidR="00597B75" w:rsidRPr="00C35093">
        <w:rPr>
          <w:b/>
          <w:i/>
          <w:sz w:val="20"/>
          <w:szCs w:val="20"/>
        </w:rPr>
        <w:t xml:space="preserve"> Intern</w:t>
      </w:r>
    </w:p>
    <w:p w14:paraId="7255790E" w14:textId="2B4624D8" w:rsidR="004A013D" w:rsidRPr="00C35093" w:rsidRDefault="004A013D" w:rsidP="003762E0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>New Jersey T</w:t>
      </w:r>
      <w:r w:rsidR="003762E0">
        <w:rPr>
          <w:sz w:val="20"/>
          <w:szCs w:val="20"/>
        </w:rPr>
        <w:t>ransit Corporation | Newark, NJ</w:t>
      </w:r>
    </w:p>
    <w:p w14:paraId="69C494C7" w14:textId="14E77B7A" w:rsidR="00711C5D" w:rsidRDefault="00711C5D" w:rsidP="00711C5D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Led the labor relations case database conversion from dBase to Microsoft Access and confirmed Y2K compliance. Project </w:t>
      </w:r>
      <w:proofErr w:type="gramStart"/>
      <w:r>
        <w:rPr>
          <w:sz w:val="20"/>
          <w:szCs w:val="20"/>
        </w:rPr>
        <w:t>was completed</w:t>
      </w:r>
      <w:proofErr w:type="gramEnd"/>
      <w:r>
        <w:rPr>
          <w:sz w:val="20"/>
          <w:szCs w:val="20"/>
        </w:rPr>
        <w:t xml:space="preserve"> 2 weeks ahead of schedule.</w:t>
      </w:r>
    </w:p>
    <w:p w14:paraId="224FCB7B" w14:textId="7BA3C868" w:rsidR="009C147D" w:rsidRDefault="0061261C" w:rsidP="00F54FA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Generate</w:t>
      </w:r>
      <w:r w:rsidR="00A233F9">
        <w:rPr>
          <w:sz w:val="20"/>
          <w:szCs w:val="20"/>
        </w:rPr>
        <w:t>d</w:t>
      </w:r>
      <w:r>
        <w:rPr>
          <w:sz w:val="20"/>
          <w:szCs w:val="20"/>
        </w:rPr>
        <w:t xml:space="preserve"> $640,000 in annual savings by o</w:t>
      </w:r>
      <w:r w:rsidR="002B03F9">
        <w:rPr>
          <w:sz w:val="20"/>
          <w:szCs w:val="20"/>
        </w:rPr>
        <w:t>ptimiz</w:t>
      </w:r>
      <w:r>
        <w:rPr>
          <w:sz w:val="20"/>
          <w:szCs w:val="20"/>
        </w:rPr>
        <w:t>ing</w:t>
      </w:r>
      <w:r w:rsidR="002B03F9">
        <w:rPr>
          <w:sz w:val="20"/>
          <w:szCs w:val="20"/>
        </w:rPr>
        <w:t xml:space="preserve"> company’s track maintenance strategy</w:t>
      </w:r>
      <w:r>
        <w:rPr>
          <w:sz w:val="20"/>
          <w:szCs w:val="20"/>
        </w:rPr>
        <w:t>.</w:t>
      </w:r>
      <w:r w:rsidR="002B03F9">
        <w:rPr>
          <w:sz w:val="20"/>
          <w:szCs w:val="20"/>
        </w:rPr>
        <w:t xml:space="preserve"> </w:t>
      </w:r>
      <w:r w:rsidR="00A233F9">
        <w:rPr>
          <w:sz w:val="20"/>
          <w:szCs w:val="20"/>
        </w:rPr>
        <w:t xml:space="preserve">Presented analysis to senior management for approval and implementation. </w:t>
      </w:r>
    </w:p>
    <w:p w14:paraId="13CE2563" w14:textId="77777777" w:rsidR="00742262" w:rsidRPr="00D82AB5" w:rsidRDefault="00742262" w:rsidP="00742262">
      <w:pPr>
        <w:pStyle w:val="ListParagraph"/>
        <w:numPr>
          <w:ilvl w:val="0"/>
          <w:numId w:val="1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Assisted management in preparing and publishing monthly operations statistics reports to internal customers.</w:t>
      </w:r>
    </w:p>
    <w:p w14:paraId="521A3175" w14:textId="10345401" w:rsidR="00DF4EA6" w:rsidRPr="002B03F9" w:rsidRDefault="002B03F9" w:rsidP="00D82AB5">
      <w:pPr>
        <w:pStyle w:val="ListParagraph"/>
        <w:spacing w:after="0"/>
        <w:ind w:left="2520"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1E82C92" w14:textId="504F1179" w:rsidR="004A013D" w:rsidRPr="00C35093" w:rsidRDefault="003762E0" w:rsidP="00737B9D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Sep 1998 – Apr 1999</w:t>
      </w:r>
      <w:r>
        <w:rPr>
          <w:sz w:val="20"/>
          <w:szCs w:val="20"/>
        </w:rPr>
        <w:tab/>
      </w:r>
      <w:r w:rsidR="004A013D" w:rsidRPr="00C35093">
        <w:rPr>
          <w:b/>
          <w:i/>
          <w:sz w:val="20"/>
          <w:szCs w:val="20"/>
        </w:rPr>
        <w:t>Systems Administrator</w:t>
      </w:r>
    </w:p>
    <w:p w14:paraId="5302B96D" w14:textId="0071FB77" w:rsidR="004A013D" w:rsidRPr="00C35093" w:rsidRDefault="004A013D" w:rsidP="003762E0">
      <w:pPr>
        <w:spacing w:after="0"/>
        <w:ind w:left="1440" w:firstLine="720"/>
        <w:rPr>
          <w:sz w:val="20"/>
          <w:szCs w:val="20"/>
        </w:rPr>
      </w:pPr>
      <w:r w:rsidRPr="00C35093">
        <w:rPr>
          <w:sz w:val="20"/>
          <w:szCs w:val="20"/>
        </w:rPr>
        <w:t>Comp-U-Learn | Edison,</w:t>
      </w:r>
      <w:r w:rsidR="003762E0">
        <w:rPr>
          <w:sz w:val="20"/>
          <w:szCs w:val="20"/>
        </w:rPr>
        <w:t xml:space="preserve"> NJ</w:t>
      </w:r>
    </w:p>
    <w:p w14:paraId="003350D2" w14:textId="6591DCBF" w:rsidR="00553BF0" w:rsidRPr="009A2B02" w:rsidRDefault="002B03F9" w:rsidP="00737B9D">
      <w:pPr>
        <w:pStyle w:val="ListParagraph"/>
        <w:numPr>
          <w:ilvl w:val="0"/>
          <w:numId w:val="14"/>
        </w:numPr>
        <w:spacing w:after="0"/>
        <w:rPr>
          <w:i/>
          <w:sz w:val="20"/>
          <w:szCs w:val="20"/>
        </w:rPr>
      </w:pPr>
      <w:r w:rsidRPr="009A2B02">
        <w:rPr>
          <w:sz w:val="20"/>
          <w:szCs w:val="20"/>
        </w:rPr>
        <w:t xml:space="preserve">Configured and maintained computer networks at company’s facilities in </w:t>
      </w:r>
      <w:r w:rsidR="009A2B02" w:rsidRPr="009A2B02">
        <w:rPr>
          <w:sz w:val="20"/>
          <w:szCs w:val="20"/>
        </w:rPr>
        <w:t>tristate area</w:t>
      </w:r>
      <w:r w:rsidR="00225675">
        <w:rPr>
          <w:sz w:val="20"/>
          <w:szCs w:val="20"/>
        </w:rPr>
        <w:t>.</w:t>
      </w:r>
    </w:p>
    <w:p w14:paraId="02C88633" w14:textId="77777777" w:rsidR="009A2B02" w:rsidRPr="009A2B02" w:rsidRDefault="009A2B02" w:rsidP="009A2B02">
      <w:pPr>
        <w:pStyle w:val="ListParagraph"/>
        <w:spacing w:after="0"/>
        <w:ind w:left="2520"/>
        <w:rPr>
          <w:i/>
          <w:sz w:val="20"/>
          <w:szCs w:val="20"/>
        </w:rPr>
      </w:pPr>
    </w:p>
    <w:p w14:paraId="4BB03CE3" w14:textId="6CC345EC" w:rsidR="005524E7" w:rsidRPr="00C35093" w:rsidRDefault="00115E36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TEACHING EXPERIENCE</w:t>
      </w:r>
    </w:p>
    <w:p w14:paraId="3E4DDD38" w14:textId="600F27A0" w:rsidR="00AC1282" w:rsidRDefault="00AC1282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 xml:space="preserve">May 2022 – Present </w:t>
      </w:r>
      <w:r>
        <w:rPr>
          <w:sz w:val="20"/>
          <w:szCs w:val="20"/>
        </w:rPr>
        <w:tab/>
      </w:r>
      <w:r w:rsidRPr="00122E60">
        <w:rPr>
          <w:b/>
          <w:bCs/>
          <w:sz w:val="20"/>
          <w:szCs w:val="20"/>
        </w:rPr>
        <w:t xml:space="preserve">Project </w:t>
      </w:r>
      <w:r w:rsidR="00367FD3">
        <w:rPr>
          <w:b/>
          <w:bCs/>
          <w:sz w:val="20"/>
          <w:szCs w:val="20"/>
        </w:rPr>
        <w:t xml:space="preserve">&amp; Program </w:t>
      </w:r>
      <w:r w:rsidR="003220DD" w:rsidRPr="00122E60">
        <w:rPr>
          <w:b/>
          <w:bCs/>
          <w:sz w:val="20"/>
          <w:szCs w:val="20"/>
        </w:rPr>
        <w:t>Management  Trainer</w:t>
      </w:r>
      <w:r w:rsidR="003220DD">
        <w:rPr>
          <w:sz w:val="20"/>
          <w:szCs w:val="20"/>
        </w:rPr>
        <w:t>, Corporate &amp; Continuing Education</w:t>
      </w:r>
    </w:p>
    <w:p w14:paraId="2E2F1F67" w14:textId="3B909BCA" w:rsidR="003220DD" w:rsidRDefault="003220DD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E39">
        <w:rPr>
          <w:sz w:val="20"/>
          <w:szCs w:val="20"/>
        </w:rPr>
        <w:t>Middlesex College | Edison, NJ</w:t>
      </w:r>
    </w:p>
    <w:p w14:paraId="0952D4EA" w14:textId="3E9DF3E1" w:rsidR="00232E39" w:rsidRDefault="00DC7F0F" w:rsidP="00232E39">
      <w:pPr>
        <w:pStyle w:val="ListParagraph"/>
        <w:numPr>
          <w:ilvl w:val="0"/>
          <w:numId w:val="26"/>
        </w:numPr>
        <w:spacing w:before="40" w:after="0"/>
        <w:rPr>
          <w:sz w:val="20"/>
          <w:szCs w:val="20"/>
        </w:rPr>
      </w:pPr>
      <w:r>
        <w:rPr>
          <w:sz w:val="20"/>
          <w:szCs w:val="20"/>
        </w:rPr>
        <w:t xml:space="preserve">Delivering project management </w:t>
      </w:r>
      <w:r w:rsidR="00F06C53">
        <w:rPr>
          <w:sz w:val="20"/>
          <w:szCs w:val="20"/>
        </w:rPr>
        <w:t>training focused on pragmatic approaches</w:t>
      </w:r>
      <w:r>
        <w:rPr>
          <w:sz w:val="20"/>
          <w:szCs w:val="20"/>
        </w:rPr>
        <w:t xml:space="preserve"> to </w:t>
      </w:r>
      <w:r w:rsidR="00F06C53">
        <w:rPr>
          <w:sz w:val="20"/>
          <w:szCs w:val="20"/>
        </w:rPr>
        <w:t xml:space="preserve">private and public </w:t>
      </w:r>
      <w:r>
        <w:rPr>
          <w:sz w:val="20"/>
          <w:szCs w:val="20"/>
        </w:rPr>
        <w:t xml:space="preserve">corporations. </w:t>
      </w:r>
    </w:p>
    <w:p w14:paraId="7610A558" w14:textId="77777777" w:rsidR="00DC7F0F" w:rsidRPr="00DC7F0F" w:rsidRDefault="00DC7F0F" w:rsidP="00DC7F0F">
      <w:pPr>
        <w:spacing w:before="40" w:after="0"/>
        <w:rPr>
          <w:sz w:val="20"/>
          <w:szCs w:val="20"/>
        </w:rPr>
      </w:pPr>
    </w:p>
    <w:p w14:paraId="431CBDF0" w14:textId="2EFD1651" w:rsidR="00C5583B" w:rsidRPr="00015902" w:rsidRDefault="003762E0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 xml:space="preserve">Sep 2016 – Present </w:t>
      </w:r>
      <w:r>
        <w:rPr>
          <w:sz w:val="20"/>
          <w:szCs w:val="20"/>
        </w:rPr>
        <w:tab/>
      </w:r>
      <w:r w:rsidR="00015902" w:rsidRPr="00015902">
        <w:rPr>
          <w:b/>
          <w:sz w:val="20"/>
          <w:szCs w:val="20"/>
        </w:rPr>
        <w:t xml:space="preserve">Adjunct Professor, </w:t>
      </w:r>
      <w:r w:rsidR="00015902" w:rsidRPr="00015902">
        <w:rPr>
          <w:sz w:val="20"/>
          <w:szCs w:val="20"/>
        </w:rPr>
        <w:t>Department of Mechanical &amp; Industrial Engineering</w:t>
      </w:r>
    </w:p>
    <w:p w14:paraId="40AF7083" w14:textId="7EA05A97" w:rsidR="00015902" w:rsidRPr="00015902" w:rsidRDefault="007E3204" w:rsidP="003762E0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Newark College of Engineering, </w:t>
      </w:r>
      <w:r w:rsidR="00015902" w:rsidRPr="00015902">
        <w:rPr>
          <w:sz w:val="20"/>
          <w:szCs w:val="20"/>
        </w:rPr>
        <w:t>New Jersey Insti</w:t>
      </w:r>
      <w:r w:rsidR="003762E0">
        <w:rPr>
          <w:sz w:val="20"/>
          <w:szCs w:val="20"/>
        </w:rPr>
        <w:t>tute of Technology | Newark, NJ</w:t>
      </w:r>
    </w:p>
    <w:p w14:paraId="25FCFF42" w14:textId="06D76495" w:rsidR="00015902" w:rsidRPr="00C03F53" w:rsidRDefault="009A36C8" w:rsidP="00015902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9A2B02">
        <w:rPr>
          <w:sz w:val="20"/>
          <w:szCs w:val="20"/>
        </w:rPr>
        <w:t xml:space="preserve">Teaching </w:t>
      </w:r>
      <w:r w:rsidR="00CB7B76" w:rsidRPr="009A2B02">
        <w:rPr>
          <w:sz w:val="20"/>
          <w:szCs w:val="20"/>
        </w:rPr>
        <w:t>Engineering Management (Engineering Economics &amp; Project Management)</w:t>
      </w:r>
      <w:r w:rsidR="00015902" w:rsidRPr="009A2B02">
        <w:rPr>
          <w:sz w:val="20"/>
          <w:szCs w:val="20"/>
        </w:rPr>
        <w:t>, a senior level undergraduate</w:t>
      </w:r>
      <w:r w:rsidRPr="009A2B02">
        <w:rPr>
          <w:sz w:val="20"/>
          <w:szCs w:val="20"/>
        </w:rPr>
        <w:t xml:space="preserve"> course for engineering majors.</w:t>
      </w:r>
    </w:p>
    <w:p w14:paraId="103A5517" w14:textId="38A1377B" w:rsidR="00C03F53" w:rsidRPr="009A2B02" w:rsidRDefault="0077266C" w:rsidP="00015902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Updated course contents and delivery </w:t>
      </w:r>
      <w:r w:rsidR="009B3F86">
        <w:rPr>
          <w:sz w:val="20"/>
          <w:szCs w:val="20"/>
        </w:rPr>
        <w:t xml:space="preserve">to provide practical </w:t>
      </w:r>
      <w:proofErr w:type="gramStart"/>
      <w:r w:rsidR="009B3F86">
        <w:rPr>
          <w:sz w:val="20"/>
          <w:szCs w:val="20"/>
        </w:rPr>
        <w:t>know-how</w:t>
      </w:r>
      <w:proofErr w:type="gramEnd"/>
      <w:r w:rsidR="009B3F86">
        <w:rPr>
          <w:sz w:val="20"/>
          <w:szCs w:val="20"/>
        </w:rPr>
        <w:t xml:space="preserve"> and</w:t>
      </w:r>
      <w:r w:rsidR="00CA5395">
        <w:rPr>
          <w:sz w:val="20"/>
          <w:szCs w:val="20"/>
        </w:rPr>
        <w:t xml:space="preserve"> maximize course benefit to students. Collaborating with other instructors to </w:t>
      </w:r>
      <w:r w:rsidR="00C938D3">
        <w:rPr>
          <w:sz w:val="20"/>
          <w:szCs w:val="20"/>
        </w:rPr>
        <w:t>implement changes across sections.</w:t>
      </w:r>
    </w:p>
    <w:p w14:paraId="788B4DAB" w14:textId="77777777" w:rsidR="009A2B02" w:rsidRPr="009A2B02" w:rsidRDefault="009A2B02" w:rsidP="00841588">
      <w:pPr>
        <w:pStyle w:val="ListParagraph"/>
        <w:spacing w:after="0"/>
        <w:ind w:left="2520"/>
        <w:rPr>
          <w:b/>
          <w:sz w:val="20"/>
          <w:szCs w:val="20"/>
        </w:rPr>
      </w:pPr>
    </w:p>
    <w:p w14:paraId="75D94BFC" w14:textId="78E63404" w:rsidR="009D08D9" w:rsidRPr="00C35093" w:rsidRDefault="009D08D9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SERVICE</w:t>
      </w:r>
    </w:p>
    <w:p w14:paraId="2C44E78D" w14:textId="24BA1975" w:rsidR="009D08D9" w:rsidRPr="00C35093" w:rsidRDefault="003762E0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 xml:space="preserve">Apr 2018 – Present </w:t>
      </w:r>
      <w:r>
        <w:rPr>
          <w:sz w:val="20"/>
          <w:szCs w:val="20"/>
        </w:rPr>
        <w:tab/>
      </w:r>
      <w:r w:rsidR="009D08D9" w:rsidRPr="00C35093">
        <w:rPr>
          <w:b/>
          <w:sz w:val="20"/>
          <w:szCs w:val="20"/>
        </w:rPr>
        <w:t>Member, Industry Advisory Board</w:t>
      </w:r>
      <w:r w:rsidR="009D08D9" w:rsidRPr="00C35093">
        <w:rPr>
          <w:sz w:val="20"/>
          <w:szCs w:val="20"/>
        </w:rPr>
        <w:t xml:space="preserve"> – Department of Mechanical &amp; Industrial Engineering</w:t>
      </w:r>
    </w:p>
    <w:p w14:paraId="6A73E05D" w14:textId="1CCD0946" w:rsidR="009D08D9" w:rsidRPr="00C35093" w:rsidRDefault="00361144" w:rsidP="003762E0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Newark College of Engineering, </w:t>
      </w:r>
      <w:r w:rsidR="009D08D9" w:rsidRPr="00C35093">
        <w:rPr>
          <w:sz w:val="20"/>
          <w:szCs w:val="20"/>
        </w:rPr>
        <w:t>New Jersey Insti</w:t>
      </w:r>
      <w:r w:rsidR="003762E0">
        <w:rPr>
          <w:sz w:val="20"/>
          <w:szCs w:val="20"/>
        </w:rPr>
        <w:t>tute of Technology | Newark, NJ</w:t>
      </w:r>
    </w:p>
    <w:p w14:paraId="34B68FBF" w14:textId="6680DAB3" w:rsidR="009D08D9" w:rsidRDefault="00C5583B" w:rsidP="009D08D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9A2B02">
        <w:rPr>
          <w:sz w:val="20"/>
          <w:szCs w:val="20"/>
        </w:rPr>
        <w:t>Advis</w:t>
      </w:r>
      <w:r w:rsidR="00CE5C2C" w:rsidRPr="009A2B02">
        <w:rPr>
          <w:sz w:val="20"/>
          <w:szCs w:val="20"/>
        </w:rPr>
        <w:t>e</w:t>
      </w:r>
      <w:r w:rsidRPr="009A2B02">
        <w:rPr>
          <w:sz w:val="20"/>
          <w:szCs w:val="20"/>
        </w:rPr>
        <w:t xml:space="preserve"> and </w:t>
      </w:r>
      <w:r w:rsidR="00CE5C2C" w:rsidRPr="009A2B02">
        <w:rPr>
          <w:sz w:val="20"/>
          <w:szCs w:val="20"/>
        </w:rPr>
        <w:t>assist</w:t>
      </w:r>
      <w:r w:rsidRPr="009A2B02">
        <w:rPr>
          <w:sz w:val="20"/>
          <w:szCs w:val="20"/>
        </w:rPr>
        <w:t xml:space="preserve"> in strategic planning, program assessment, mentoring students, and </w:t>
      </w:r>
      <w:r w:rsidR="009A2B02" w:rsidRPr="009A2B02">
        <w:rPr>
          <w:sz w:val="20"/>
          <w:szCs w:val="20"/>
        </w:rPr>
        <w:t>fundraising for the university.</w:t>
      </w:r>
    </w:p>
    <w:p w14:paraId="7852E90E" w14:textId="77777777" w:rsidR="009A2B02" w:rsidRPr="009A2B02" w:rsidRDefault="009A2B02" w:rsidP="00841588">
      <w:pPr>
        <w:pStyle w:val="ListParagraph"/>
        <w:spacing w:after="0"/>
        <w:ind w:left="2520"/>
        <w:rPr>
          <w:sz w:val="20"/>
          <w:szCs w:val="20"/>
        </w:rPr>
      </w:pPr>
    </w:p>
    <w:p w14:paraId="7AA46731" w14:textId="77777777" w:rsidR="00791243" w:rsidRPr="00C35093" w:rsidRDefault="00791243" w:rsidP="00791243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C35093">
        <w:rPr>
          <w:b/>
          <w:sz w:val="20"/>
          <w:szCs w:val="20"/>
        </w:rPr>
        <w:t>DUCATION</w:t>
      </w:r>
    </w:p>
    <w:p w14:paraId="1017B7EB" w14:textId="77777777" w:rsidR="00791243" w:rsidRPr="00C35093" w:rsidRDefault="00791243" w:rsidP="00791243">
      <w:pPr>
        <w:spacing w:before="40" w:after="0"/>
        <w:rPr>
          <w:sz w:val="20"/>
          <w:szCs w:val="20"/>
        </w:rPr>
      </w:pPr>
      <w:r w:rsidRPr="00C35093">
        <w:rPr>
          <w:sz w:val="20"/>
          <w:szCs w:val="20"/>
        </w:rPr>
        <w:t>2007 – 2009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b/>
          <w:sz w:val="20"/>
          <w:szCs w:val="20"/>
        </w:rPr>
        <w:t>M.B.A</w:t>
      </w:r>
      <w:r w:rsidRPr="00C35093">
        <w:rPr>
          <w:sz w:val="20"/>
          <w:szCs w:val="20"/>
        </w:rPr>
        <w:t xml:space="preserve"> General Management </w:t>
      </w:r>
    </w:p>
    <w:p w14:paraId="78F7623F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McDonough School of Business</w:t>
      </w:r>
    </w:p>
    <w:p w14:paraId="45810DB6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Georgetown University, Washington, DC</w:t>
      </w:r>
    </w:p>
    <w:p w14:paraId="02F7DEA8" w14:textId="77777777" w:rsidR="00791243" w:rsidRPr="00C35093" w:rsidRDefault="00791243" w:rsidP="00791243">
      <w:pPr>
        <w:tabs>
          <w:tab w:val="left" w:pos="61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2576D8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2003 – 2005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b/>
          <w:sz w:val="20"/>
          <w:szCs w:val="20"/>
        </w:rPr>
        <w:t>M.S.</w:t>
      </w:r>
      <w:r w:rsidRPr="00C35093">
        <w:rPr>
          <w:sz w:val="20"/>
          <w:szCs w:val="20"/>
        </w:rPr>
        <w:t xml:space="preserve"> Engineering Management</w:t>
      </w:r>
    </w:p>
    <w:p w14:paraId="0A4D35EF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Newark College of Engineering</w:t>
      </w:r>
    </w:p>
    <w:p w14:paraId="4F1AC6CC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New Jersey Institute of Technology, Newark, NJ</w:t>
      </w:r>
    </w:p>
    <w:p w14:paraId="51496A0F" w14:textId="77777777" w:rsidR="00791243" w:rsidRPr="00C35093" w:rsidRDefault="00791243" w:rsidP="00791243">
      <w:pPr>
        <w:spacing w:after="0"/>
        <w:rPr>
          <w:sz w:val="20"/>
          <w:szCs w:val="20"/>
        </w:rPr>
      </w:pPr>
    </w:p>
    <w:p w14:paraId="08769526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1998 – 2001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b/>
          <w:sz w:val="20"/>
          <w:szCs w:val="20"/>
        </w:rPr>
        <w:t>B.S.</w:t>
      </w:r>
      <w:r w:rsidRPr="00C35093">
        <w:rPr>
          <w:sz w:val="20"/>
          <w:szCs w:val="20"/>
        </w:rPr>
        <w:t xml:space="preserve"> Industrial Engineering</w:t>
      </w:r>
    </w:p>
    <w:p w14:paraId="48448229" w14:textId="77777777" w:rsidR="00791243" w:rsidRPr="00C3509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Newark College of Engineering</w:t>
      </w:r>
    </w:p>
    <w:p w14:paraId="074230F2" w14:textId="77777777" w:rsidR="00791243" w:rsidRDefault="00791243" w:rsidP="00791243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New Jersey Institute of Technology, Newark, NJ</w:t>
      </w:r>
    </w:p>
    <w:p w14:paraId="6D5540D0" w14:textId="77777777" w:rsidR="00791243" w:rsidRDefault="00791243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</w:p>
    <w:p w14:paraId="55D9AAF7" w14:textId="67C78C10" w:rsidR="00D562B4" w:rsidRPr="00C35093" w:rsidRDefault="00D562B4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PROFESSIONAL CERTIFICATIONS</w:t>
      </w:r>
    </w:p>
    <w:p w14:paraId="15837395" w14:textId="41C8C2E7" w:rsidR="007B42A4" w:rsidRDefault="007B42A4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SAFe 4 Product Owner / Product Manager (POPM)</w:t>
      </w:r>
    </w:p>
    <w:p w14:paraId="691D69CB" w14:textId="6A4092D3" w:rsidR="007B42A4" w:rsidRDefault="007B42A4" w:rsidP="001042A6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Scaled Agile</w:t>
      </w:r>
    </w:p>
    <w:p w14:paraId="4A4D9C44" w14:textId="77777777" w:rsidR="007B42A4" w:rsidRDefault="007B42A4" w:rsidP="001042A6">
      <w:pPr>
        <w:spacing w:before="40" w:after="0"/>
        <w:rPr>
          <w:sz w:val="20"/>
          <w:szCs w:val="20"/>
        </w:rPr>
      </w:pPr>
    </w:p>
    <w:p w14:paraId="1A80A1F8" w14:textId="6EF5DC9D" w:rsidR="00D562B4" w:rsidRPr="00C35093" w:rsidRDefault="00D562B4" w:rsidP="001042A6">
      <w:pPr>
        <w:spacing w:before="40" w:after="0"/>
        <w:rPr>
          <w:sz w:val="20"/>
          <w:szCs w:val="20"/>
        </w:rPr>
      </w:pPr>
      <w:r w:rsidRPr="00C35093">
        <w:rPr>
          <w:sz w:val="20"/>
          <w:szCs w:val="20"/>
        </w:rPr>
        <w:t>2018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Six Sigma Green Belt</w:t>
      </w:r>
      <w:r>
        <w:rPr>
          <w:sz w:val="20"/>
          <w:szCs w:val="20"/>
        </w:rPr>
        <w:t xml:space="preserve"> (CSSGB)</w:t>
      </w:r>
    </w:p>
    <w:p w14:paraId="53D27192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American Society of Quality (ASQ)</w:t>
      </w:r>
    </w:p>
    <w:p w14:paraId="4B5BDD02" w14:textId="77777777" w:rsidR="00D562B4" w:rsidRPr="00C35093" w:rsidRDefault="00D562B4" w:rsidP="00D562B4">
      <w:pPr>
        <w:spacing w:after="0"/>
        <w:rPr>
          <w:sz w:val="20"/>
          <w:szCs w:val="20"/>
        </w:rPr>
      </w:pPr>
    </w:p>
    <w:p w14:paraId="1E3A6FF1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2017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Scrum Master Certified (SMC)</w:t>
      </w:r>
    </w:p>
    <w:p w14:paraId="42E53EB3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Scrum Study</w:t>
      </w:r>
    </w:p>
    <w:p w14:paraId="6FA3442C" w14:textId="77777777" w:rsidR="00D562B4" w:rsidRPr="00C35093" w:rsidRDefault="00D562B4" w:rsidP="00D562B4">
      <w:pPr>
        <w:spacing w:after="0"/>
        <w:rPr>
          <w:sz w:val="20"/>
          <w:szCs w:val="20"/>
        </w:rPr>
      </w:pPr>
    </w:p>
    <w:p w14:paraId="657B4272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2013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Project Management Professional (PMP)</w:t>
      </w:r>
    </w:p>
    <w:p w14:paraId="44B0EFFF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Project Management Institute (PMI)</w:t>
      </w:r>
    </w:p>
    <w:p w14:paraId="52F3E8A5" w14:textId="77777777" w:rsidR="00D562B4" w:rsidRPr="00C35093" w:rsidRDefault="00D562B4" w:rsidP="00D562B4">
      <w:pPr>
        <w:spacing w:after="0"/>
        <w:rPr>
          <w:sz w:val="20"/>
          <w:szCs w:val="20"/>
        </w:rPr>
      </w:pPr>
    </w:p>
    <w:p w14:paraId="7230E811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2005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Six Sigma Yellow Belt</w:t>
      </w:r>
    </w:p>
    <w:p w14:paraId="5943C41E" w14:textId="77777777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Institute of Industrial and Systems Engineers (IISE)</w:t>
      </w:r>
    </w:p>
    <w:p w14:paraId="17C79B20" w14:textId="77777777" w:rsidR="00D562B4" w:rsidRPr="00C35093" w:rsidRDefault="00D562B4" w:rsidP="00D562B4">
      <w:pPr>
        <w:spacing w:after="0"/>
        <w:rPr>
          <w:sz w:val="20"/>
          <w:szCs w:val="20"/>
        </w:rPr>
      </w:pPr>
    </w:p>
    <w:p w14:paraId="5F96E780" w14:textId="59CF938A" w:rsidR="00D562B4" w:rsidRPr="00C35093" w:rsidRDefault="00D562B4" w:rsidP="00D562B4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>2002</w:t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="008C168D">
        <w:rPr>
          <w:sz w:val="20"/>
          <w:szCs w:val="20"/>
        </w:rPr>
        <w:t xml:space="preserve">Certified </w:t>
      </w:r>
      <w:r w:rsidRPr="00C35093">
        <w:rPr>
          <w:sz w:val="20"/>
          <w:szCs w:val="20"/>
        </w:rPr>
        <w:t>Engineer-In-Training (#12638)</w:t>
      </w:r>
    </w:p>
    <w:p w14:paraId="1E6017F5" w14:textId="1FC3AABC" w:rsidR="005D52B1" w:rsidRDefault="00D562B4" w:rsidP="009A2B02">
      <w:pPr>
        <w:spacing w:after="0"/>
        <w:rPr>
          <w:sz w:val="20"/>
          <w:szCs w:val="20"/>
        </w:rPr>
      </w:pP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</w:r>
      <w:r w:rsidRPr="00C35093">
        <w:rPr>
          <w:sz w:val="20"/>
          <w:szCs w:val="20"/>
        </w:rPr>
        <w:tab/>
        <w:t>State Board of Professional Engineers and Land Surveyors, New Jersey</w:t>
      </w:r>
    </w:p>
    <w:p w14:paraId="3079B076" w14:textId="77777777" w:rsidR="009A2B02" w:rsidRDefault="009A2B02" w:rsidP="009A2B02">
      <w:pPr>
        <w:spacing w:after="0"/>
        <w:rPr>
          <w:b/>
          <w:sz w:val="20"/>
          <w:szCs w:val="20"/>
        </w:rPr>
      </w:pPr>
    </w:p>
    <w:p w14:paraId="5AB56A93" w14:textId="77777777" w:rsidR="00AF0C70" w:rsidRPr="00C35093" w:rsidRDefault="00AF0C70" w:rsidP="001042A6">
      <w:pPr>
        <w:pBdr>
          <w:bottom w:val="single" w:sz="12" w:space="1" w:color="9A9EA1" w:themeColor="background2" w:themeShade="BF"/>
        </w:pBdr>
        <w:spacing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PUBLICATIONS</w:t>
      </w:r>
    </w:p>
    <w:p w14:paraId="7CC68195" w14:textId="44B8258F" w:rsidR="009C030D" w:rsidRPr="00C35093" w:rsidRDefault="009C030D" w:rsidP="001042A6">
      <w:pPr>
        <w:spacing w:before="40" w:after="0"/>
        <w:rPr>
          <w:b/>
          <w:i/>
          <w:sz w:val="20"/>
          <w:szCs w:val="20"/>
        </w:rPr>
      </w:pPr>
      <w:r w:rsidRPr="00C35093">
        <w:rPr>
          <w:b/>
          <w:i/>
          <w:sz w:val="20"/>
          <w:szCs w:val="20"/>
        </w:rPr>
        <w:t>Peer Reviewed Journal Articles</w:t>
      </w:r>
      <w:r w:rsidR="001042A6">
        <w:rPr>
          <w:b/>
          <w:i/>
          <w:sz w:val="20"/>
          <w:szCs w:val="20"/>
        </w:rPr>
        <w:t xml:space="preserve"> &amp; Conference Proceedings</w:t>
      </w:r>
    </w:p>
    <w:p w14:paraId="66663ED1" w14:textId="3DC9344F" w:rsidR="00DF164C" w:rsidRPr="00C35093" w:rsidRDefault="00DF164C" w:rsidP="001042A6">
      <w:pPr>
        <w:pStyle w:val="ListParagraph"/>
        <w:numPr>
          <w:ilvl w:val="0"/>
          <w:numId w:val="6"/>
        </w:numPr>
        <w:tabs>
          <w:tab w:val="left" w:pos="1116"/>
        </w:tabs>
        <w:spacing w:before="40" w:after="0"/>
        <w:rPr>
          <w:b/>
          <w:sz w:val="20"/>
          <w:szCs w:val="20"/>
        </w:rPr>
      </w:pPr>
      <w:r w:rsidRPr="00C35093">
        <w:rPr>
          <w:b/>
          <w:sz w:val="20"/>
          <w:szCs w:val="20"/>
        </w:rPr>
        <w:t>Karnik, Ankush.</w:t>
      </w:r>
      <w:r w:rsidRPr="00C35093">
        <w:rPr>
          <w:sz w:val="20"/>
          <w:szCs w:val="20"/>
        </w:rPr>
        <w:t xml:space="preserve"> “Leveraging Data Through Multidimensional Visualizations</w:t>
      </w:r>
      <w:proofErr w:type="gramStart"/>
      <w:r w:rsidRPr="00C35093">
        <w:rPr>
          <w:sz w:val="20"/>
          <w:szCs w:val="20"/>
        </w:rPr>
        <w:t>”.</w:t>
      </w:r>
      <w:proofErr w:type="gramEnd"/>
      <w:r w:rsidRPr="00C35093">
        <w:rPr>
          <w:sz w:val="20"/>
          <w:szCs w:val="20"/>
        </w:rPr>
        <w:t xml:space="preserve"> </w:t>
      </w:r>
      <w:r w:rsidR="00687E14">
        <w:rPr>
          <w:sz w:val="20"/>
          <w:szCs w:val="20"/>
        </w:rPr>
        <w:t xml:space="preserve">The Journal of </w:t>
      </w:r>
      <w:r w:rsidRPr="00C35093">
        <w:rPr>
          <w:sz w:val="20"/>
          <w:szCs w:val="20"/>
        </w:rPr>
        <w:t>Air Traffic Contro</w:t>
      </w:r>
      <w:r w:rsidR="00C81202" w:rsidRPr="00C35093">
        <w:rPr>
          <w:sz w:val="20"/>
          <w:szCs w:val="20"/>
        </w:rPr>
        <w:t xml:space="preserve">l (Summer 2018): </w:t>
      </w:r>
      <w:r w:rsidR="00CB4645" w:rsidRPr="00C35093">
        <w:rPr>
          <w:sz w:val="20"/>
          <w:szCs w:val="20"/>
        </w:rPr>
        <w:t>15-26</w:t>
      </w:r>
    </w:p>
    <w:p w14:paraId="66EB525A" w14:textId="15D1DE91" w:rsidR="005E2A6D" w:rsidRPr="009A2B02" w:rsidRDefault="00127B8D" w:rsidP="00737B9D">
      <w:pPr>
        <w:pStyle w:val="ListParagraph"/>
        <w:numPr>
          <w:ilvl w:val="0"/>
          <w:numId w:val="6"/>
        </w:numPr>
        <w:spacing w:after="0"/>
        <w:rPr>
          <w:b/>
          <w:i/>
          <w:sz w:val="20"/>
          <w:szCs w:val="20"/>
        </w:rPr>
      </w:pPr>
      <w:r w:rsidRPr="009A2B02">
        <w:rPr>
          <w:b/>
          <w:sz w:val="20"/>
          <w:szCs w:val="20"/>
        </w:rPr>
        <w:t>Karnik, Ankush</w:t>
      </w:r>
      <w:r w:rsidRPr="009A2B02">
        <w:rPr>
          <w:sz w:val="20"/>
          <w:szCs w:val="20"/>
        </w:rPr>
        <w:t>; Passerini, Katia. “Wireless Network Security - A Discussion from a Business Perspective.” IEEE Explore (April 2005): 261-267</w:t>
      </w:r>
    </w:p>
    <w:p w14:paraId="2F541A72" w14:textId="77777777" w:rsidR="009A2B02" w:rsidRPr="009A2B02" w:rsidRDefault="009A2B02" w:rsidP="00B508B5">
      <w:pPr>
        <w:pStyle w:val="ListParagraph"/>
        <w:spacing w:after="0"/>
        <w:ind w:left="360"/>
        <w:rPr>
          <w:b/>
          <w:i/>
          <w:sz w:val="20"/>
          <w:szCs w:val="20"/>
        </w:rPr>
      </w:pPr>
    </w:p>
    <w:p w14:paraId="51254674" w14:textId="3F3F6749" w:rsidR="002D2EF5" w:rsidRPr="002D2EF5" w:rsidRDefault="00C81202" w:rsidP="001042A6">
      <w:pPr>
        <w:spacing w:after="0"/>
        <w:rPr>
          <w:sz w:val="20"/>
          <w:szCs w:val="20"/>
        </w:rPr>
      </w:pPr>
      <w:r w:rsidRPr="00C35093">
        <w:rPr>
          <w:b/>
          <w:i/>
          <w:sz w:val="20"/>
          <w:szCs w:val="20"/>
        </w:rPr>
        <w:t>Professional Blog Posts</w:t>
      </w:r>
    </w:p>
    <w:p w14:paraId="2AD04306" w14:textId="6AABB447" w:rsidR="009A2B02" w:rsidRPr="000E23BB" w:rsidRDefault="00D8612C" w:rsidP="000E23BB">
      <w:pPr>
        <w:pStyle w:val="ListParagraph"/>
        <w:numPr>
          <w:ilvl w:val="0"/>
          <w:numId w:val="7"/>
        </w:numPr>
        <w:spacing w:before="40" w:after="0"/>
        <w:rPr>
          <w:sz w:val="20"/>
          <w:szCs w:val="20"/>
        </w:rPr>
      </w:pPr>
      <w:r w:rsidRPr="009A2B02">
        <w:rPr>
          <w:b/>
          <w:sz w:val="20"/>
          <w:szCs w:val="20"/>
        </w:rPr>
        <w:t>Karnik, Ankush</w:t>
      </w:r>
      <w:r w:rsidR="00EA251F" w:rsidRPr="009A2B02">
        <w:rPr>
          <w:sz w:val="20"/>
          <w:szCs w:val="20"/>
        </w:rPr>
        <w:t>. “Delivering Tableau Interactive Visualizations for the FAA</w:t>
      </w:r>
      <w:proofErr w:type="gramStart"/>
      <w:r w:rsidR="00EA251F" w:rsidRPr="009A2B02">
        <w:rPr>
          <w:color w:val="000000" w:themeColor="text1"/>
          <w:sz w:val="20"/>
          <w:szCs w:val="20"/>
        </w:rPr>
        <w:t>”.</w:t>
      </w:r>
      <w:proofErr w:type="gramEnd"/>
      <w:r w:rsidR="00EA251F" w:rsidRPr="009A2B02">
        <w:rPr>
          <w:color w:val="000000" w:themeColor="text1"/>
          <w:sz w:val="20"/>
          <w:szCs w:val="20"/>
        </w:rPr>
        <w:t xml:space="preserve"> </w:t>
      </w:r>
      <w:hyperlink r:id="rId9" w:history="1">
        <w:r w:rsidR="00EA251F" w:rsidRPr="009A2B02">
          <w:rPr>
            <w:rStyle w:val="Hyperlink"/>
            <w:color w:val="000000" w:themeColor="text1"/>
            <w:sz w:val="20"/>
            <w:szCs w:val="20"/>
          </w:rPr>
          <w:t>https://www.volanno.com/delivering-tableau-interactive-visualizations-for-the-faa/</w:t>
        </w:r>
      </w:hyperlink>
    </w:p>
    <w:sectPr w:rsidR="009A2B02" w:rsidRPr="000E23BB" w:rsidSect="00225675">
      <w:headerReference w:type="default" r:id="rId10"/>
      <w:footerReference w:type="default" r:id="rId11"/>
      <w:pgSz w:w="12240" w:h="15840"/>
      <w:pgMar w:top="936" w:right="936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3CB3" w14:textId="77777777" w:rsidR="00E24937" w:rsidRDefault="00E24937" w:rsidP="007047B6">
      <w:pPr>
        <w:spacing w:after="0"/>
      </w:pPr>
      <w:r>
        <w:separator/>
      </w:r>
    </w:p>
  </w:endnote>
  <w:endnote w:type="continuationSeparator" w:id="0">
    <w:p w14:paraId="5CF630D9" w14:textId="77777777" w:rsidR="00E24937" w:rsidRDefault="00E24937" w:rsidP="00704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012731"/>
      <w:docPartObj>
        <w:docPartGallery w:val="Page Numbers (Bottom of Page)"/>
        <w:docPartUnique/>
      </w:docPartObj>
    </w:sdtPr>
    <w:sdtEndPr>
      <w:rPr>
        <w:noProof/>
        <w:color w:val="BBBEC0" w:themeColor="background2" w:themeShade="E6"/>
      </w:rPr>
    </w:sdtEndPr>
    <w:sdtContent>
      <w:p w14:paraId="64BCA99C" w14:textId="77777777" w:rsidR="0041565F" w:rsidRPr="00E81395" w:rsidRDefault="0041565F">
        <w:pPr>
          <w:pStyle w:val="Footer"/>
          <w:jc w:val="right"/>
          <w:rPr>
            <w:color w:val="BBBEC0" w:themeColor="background2" w:themeShade="E6"/>
          </w:rPr>
        </w:pPr>
        <w:r w:rsidRPr="00E81395">
          <w:rPr>
            <w:color w:val="BBBEC0" w:themeColor="background2" w:themeShade="E6"/>
          </w:rPr>
          <w:fldChar w:fldCharType="begin"/>
        </w:r>
        <w:r w:rsidRPr="00E81395">
          <w:rPr>
            <w:color w:val="BBBEC0" w:themeColor="background2" w:themeShade="E6"/>
          </w:rPr>
          <w:instrText xml:space="preserve"> PAGE   \* MERGEFORMAT </w:instrText>
        </w:r>
        <w:r w:rsidRPr="00E81395">
          <w:rPr>
            <w:color w:val="BBBEC0" w:themeColor="background2" w:themeShade="E6"/>
          </w:rPr>
          <w:fldChar w:fldCharType="separate"/>
        </w:r>
        <w:r w:rsidR="00C14524">
          <w:rPr>
            <w:noProof/>
            <w:color w:val="BBBEC0" w:themeColor="background2" w:themeShade="E6"/>
          </w:rPr>
          <w:t>2</w:t>
        </w:r>
        <w:r w:rsidRPr="00E81395">
          <w:rPr>
            <w:noProof/>
            <w:color w:val="BBBEC0" w:themeColor="background2" w:themeShade="E6"/>
          </w:rPr>
          <w:fldChar w:fldCharType="end"/>
        </w:r>
      </w:p>
    </w:sdtContent>
  </w:sdt>
  <w:p w14:paraId="34C3AC06" w14:textId="77777777" w:rsidR="0041565F" w:rsidRDefault="0041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150F" w14:textId="77777777" w:rsidR="00E24937" w:rsidRDefault="00E24937" w:rsidP="007047B6">
      <w:pPr>
        <w:spacing w:after="0"/>
      </w:pPr>
      <w:r>
        <w:separator/>
      </w:r>
    </w:p>
  </w:footnote>
  <w:footnote w:type="continuationSeparator" w:id="0">
    <w:p w14:paraId="6907BB00" w14:textId="77777777" w:rsidR="00E24937" w:rsidRDefault="00E24937" w:rsidP="00704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394" w14:textId="77777777" w:rsidR="007047B6" w:rsidRPr="00E81395" w:rsidRDefault="00C35093" w:rsidP="007047B6">
    <w:pPr>
      <w:pStyle w:val="Header"/>
      <w:jc w:val="right"/>
      <w:rPr>
        <w:color w:val="9A9EA1" w:themeColor="background2" w:themeShade="BF"/>
      </w:rPr>
    </w:pPr>
    <w:r w:rsidRPr="00E81395">
      <w:rPr>
        <w:color w:val="9A9EA1" w:themeColor="background2" w:themeShade="BF"/>
      </w:rPr>
      <w:ptab w:relativeTo="margin" w:alignment="center" w:leader="none"/>
    </w:r>
    <w:r w:rsidRPr="00E81395">
      <w:rPr>
        <w:color w:val="9A9EA1" w:themeColor="background2" w:themeShade="BF"/>
      </w:rPr>
      <w:ptab w:relativeTo="margin" w:alignment="right" w:leader="none"/>
    </w:r>
    <w:r w:rsidRPr="00E81395">
      <w:rPr>
        <w:color w:val="9A9EA1" w:themeColor="background2" w:themeShade="BF"/>
      </w:rPr>
      <w:t>Ankush P. Karnik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034"/>
    <w:multiLevelType w:val="hybridMultilevel"/>
    <w:tmpl w:val="F9C247FE"/>
    <w:lvl w:ilvl="0" w:tplc="751077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44965"/>
    <w:multiLevelType w:val="multilevel"/>
    <w:tmpl w:val="FB94E3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B9199B"/>
    <w:multiLevelType w:val="hybridMultilevel"/>
    <w:tmpl w:val="6AD842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593A6D"/>
    <w:multiLevelType w:val="hybridMultilevel"/>
    <w:tmpl w:val="477E06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807C5"/>
    <w:multiLevelType w:val="hybridMultilevel"/>
    <w:tmpl w:val="142AE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1DB"/>
    <w:multiLevelType w:val="hybridMultilevel"/>
    <w:tmpl w:val="9DC044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9D2ECD"/>
    <w:multiLevelType w:val="hybridMultilevel"/>
    <w:tmpl w:val="78D62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24687B"/>
    <w:multiLevelType w:val="hybridMultilevel"/>
    <w:tmpl w:val="0758FE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D37F6B"/>
    <w:multiLevelType w:val="hybridMultilevel"/>
    <w:tmpl w:val="A8DCA3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B5A10"/>
    <w:multiLevelType w:val="hybridMultilevel"/>
    <w:tmpl w:val="BBF888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C709E1"/>
    <w:multiLevelType w:val="hybridMultilevel"/>
    <w:tmpl w:val="4B6A79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261B46"/>
    <w:multiLevelType w:val="hybridMultilevel"/>
    <w:tmpl w:val="0A907D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520B81"/>
    <w:multiLevelType w:val="hybridMultilevel"/>
    <w:tmpl w:val="76B6A1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D66B37"/>
    <w:multiLevelType w:val="hybridMultilevel"/>
    <w:tmpl w:val="A2C4B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616CC"/>
    <w:multiLevelType w:val="hybridMultilevel"/>
    <w:tmpl w:val="429CBF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837DAB"/>
    <w:multiLevelType w:val="hybridMultilevel"/>
    <w:tmpl w:val="CF42D4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70123B"/>
    <w:multiLevelType w:val="hybridMultilevel"/>
    <w:tmpl w:val="0D54AC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D8476A4"/>
    <w:multiLevelType w:val="hybridMultilevel"/>
    <w:tmpl w:val="7952A47A"/>
    <w:lvl w:ilvl="0" w:tplc="E23E1220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C5600"/>
    <w:multiLevelType w:val="hybridMultilevel"/>
    <w:tmpl w:val="DC02BBFA"/>
    <w:lvl w:ilvl="0" w:tplc="F7064938">
      <w:start w:val="1"/>
      <w:numFmt w:val="decimal"/>
      <w:lvlText w:val="%1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C6CAD"/>
    <w:multiLevelType w:val="hybridMultilevel"/>
    <w:tmpl w:val="D08AF6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42B1C65"/>
    <w:multiLevelType w:val="hybridMultilevel"/>
    <w:tmpl w:val="A9D86340"/>
    <w:lvl w:ilvl="0" w:tplc="E3FE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649E6"/>
    <w:multiLevelType w:val="hybridMultilevel"/>
    <w:tmpl w:val="68AE6B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20048A"/>
    <w:multiLevelType w:val="hybridMultilevel"/>
    <w:tmpl w:val="BF3630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57253011">
    <w:abstractNumId w:val="1"/>
  </w:num>
  <w:num w:numId="2" w16cid:durableId="1138719950">
    <w:abstractNumId w:val="1"/>
  </w:num>
  <w:num w:numId="3" w16cid:durableId="1099569725">
    <w:abstractNumId w:val="1"/>
  </w:num>
  <w:num w:numId="4" w16cid:durableId="474494478">
    <w:abstractNumId w:val="1"/>
  </w:num>
  <w:num w:numId="5" w16cid:durableId="270630704">
    <w:abstractNumId w:val="17"/>
  </w:num>
  <w:num w:numId="6" w16cid:durableId="1883205269">
    <w:abstractNumId w:val="18"/>
  </w:num>
  <w:num w:numId="7" w16cid:durableId="1018236947">
    <w:abstractNumId w:val="13"/>
  </w:num>
  <w:num w:numId="8" w16cid:durableId="1310018013">
    <w:abstractNumId w:val="4"/>
  </w:num>
  <w:num w:numId="9" w16cid:durableId="1631739752">
    <w:abstractNumId w:val="8"/>
  </w:num>
  <w:num w:numId="10" w16cid:durableId="990908773">
    <w:abstractNumId w:val="14"/>
  </w:num>
  <w:num w:numId="11" w16cid:durableId="1556769020">
    <w:abstractNumId w:val="19"/>
  </w:num>
  <w:num w:numId="12" w16cid:durableId="1312784238">
    <w:abstractNumId w:val="10"/>
  </w:num>
  <w:num w:numId="13" w16cid:durableId="1516532089">
    <w:abstractNumId w:val="16"/>
  </w:num>
  <w:num w:numId="14" w16cid:durableId="793445162">
    <w:abstractNumId w:val="15"/>
  </w:num>
  <w:num w:numId="15" w16cid:durableId="1664162775">
    <w:abstractNumId w:val="7"/>
  </w:num>
  <w:num w:numId="16" w16cid:durableId="738477777">
    <w:abstractNumId w:val="6"/>
  </w:num>
  <w:num w:numId="17" w16cid:durableId="554002944">
    <w:abstractNumId w:val="21"/>
  </w:num>
  <w:num w:numId="18" w16cid:durableId="753667785">
    <w:abstractNumId w:val="2"/>
  </w:num>
  <w:num w:numId="19" w16cid:durableId="1144195157">
    <w:abstractNumId w:val="0"/>
  </w:num>
  <w:num w:numId="20" w16cid:durableId="531000254">
    <w:abstractNumId w:val="22"/>
  </w:num>
  <w:num w:numId="21" w16cid:durableId="426316500">
    <w:abstractNumId w:val="5"/>
  </w:num>
  <w:num w:numId="22" w16cid:durableId="842667797">
    <w:abstractNumId w:val="9"/>
  </w:num>
  <w:num w:numId="23" w16cid:durableId="1567303392">
    <w:abstractNumId w:val="3"/>
  </w:num>
  <w:num w:numId="24" w16cid:durableId="1641960726">
    <w:abstractNumId w:val="12"/>
  </w:num>
  <w:num w:numId="25" w16cid:durableId="1726682715">
    <w:abstractNumId w:val="20"/>
  </w:num>
  <w:num w:numId="26" w16cid:durableId="82498045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2F"/>
    <w:rsid w:val="00012401"/>
    <w:rsid w:val="00014BC2"/>
    <w:rsid w:val="00015902"/>
    <w:rsid w:val="00033E82"/>
    <w:rsid w:val="000365D2"/>
    <w:rsid w:val="00046C4D"/>
    <w:rsid w:val="0004707F"/>
    <w:rsid w:val="00051510"/>
    <w:rsid w:val="000520BE"/>
    <w:rsid w:val="000662F0"/>
    <w:rsid w:val="0006645A"/>
    <w:rsid w:val="00066AFA"/>
    <w:rsid w:val="00067223"/>
    <w:rsid w:val="00071831"/>
    <w:rsid w:val="00072146"/>
    <w:rsid w:val="000850F0"/>
    <w:rsid w:val="000859A4"/>
    <w:rsid w:val="00085C1C"/>
    <w:rsid w:val="000A10B2"/>
    <w:rsid w:val="000A298D"/>
    <w:rsid w:val="000A2EE9"/>
    <w:rsid w:val="000B4E14"/>
    <w:rsid w:val="000B61CE"/>
    <w:rsid w:val="000B6AB9"/>
    <w:rsid w:val="000C2481"/>
    <w:rsid w:val="000C2878"/>
    <w:rsid w:val="000D5950"/>
    <w:rsid w:val="000D67BF"/>
    <w:rsid w:val="000E23BB"/>
    <w:rsid w:val="000E2AD4"/>
    <w:rsid w:val="000E335E"/>
    <w:rsid w:val="000F1FB2"/>
    <w:rsid w:val="00103FBA"/>
    <w:rsid w:val="001042A6"/>
    <w:rsid w:val="0010571E"/>
    <w:rsid w:val="00114951"/>
    <w:rsid w:val="001154F0"/>
    <w:rsid w:val="00115E36"/>
    <w:rsid w:val="0011725A"/>
    <w:rsid w:val="0011732A"/>
    <w:rsid w:val="00122E60"/>
    <w:rsid w:val="001241BA"/>
    <w:rsid w:val="00125DE1"/>
    <w:rsid w:val="001262BC"/>
    <w:rsid w:val="00127B8D"/>
    <w:rsid w:val="0013294E"/>
    <w:rsid w:val="00135351"/>
    <w:rsid w:val="0015389F"/>
    <w:rsid w:val="00166F8D"/>
    <w:rsid w:val="001755B6"/>
    <w:rsid w:val="0018063D"/>
    <w:rsid w:val="00193744"/>
    <w:rsid w:val="00195B02"/>
    <w:rsid w:val="001A221F"/>
    <w:rsid w:val="001A3EB0"/>
    <w:rsid w:val="001A573A"/>
    <w:rsid w:val="001B50C6"/>
    <w:rsid w:val="001B5841"/>
    <w:rsid w:val="001C01F2"/>
    <w:rsid w:val="001C0651"/>
    <w:rsid w:val="001C18B6"/>
    <w:rsid w:val="001C2C8A"/>
    <w:rsid w:val="001C3F9F"/>
    <w:rsid w:val="001C4E2E"/>
    <w:rsid w:val="001D238A"/>
    <w:rsid w:val="001E2C45"/>
    <w:rsid w:val="001E5573"/>
    <w:rsid w:val="001E5BCF"/>
    <w:rsid w:val="002012DA"/>
    <w:rsid w:val="002133B7"/>
    <w:rsid w:val="00223827"/>
    <w:rsid w:val="00225675"/>
    <w:rsid w:val="00232E39"/>
    <w:rsid w:val="0023629E"/>
    <w:rsid w:val="00253C36"/>
    <w:rsid w:val="002601BC"/>
    <w:rsid w:val="002632B6"/>
    <w:rsid w:val="002702DD"/>
    <w:rsid w:val="00276B85"/>
    <w:rsid w:val="002818CB"/>
    <w:rsid w:val="0028322B"/>
    <w:rsid w:val="0028334E"/>
    <w:rsid w:val="0028521F"/>
    <w:rsid w:val="002868A6"/>
    <w:rsid w:val="00287C74"/>
    <w:rsid w:val="00292908"/>
    <w:rsid w:val="00295C01"/>
    <w:rsid w:val="00295FD9"/>
    <w:rsid w:val="002A2D5C"/>
    <w:rsid w:val="002A3179"/>
    <w:rsid w:val="002B03F9"/>
    <w:rsid w:val="002B045C"/>
    <w:rsid w:val="002B4B80"/>
    <w:rsid w:val="002C1B49"/>
    <w:rsid w:val="002C6A30"/>
    <w:rsid w:val="002C7F16"/>
    <w:rsid w:val="002D2EF5"/>
    <w:rsid w:val="002F4857"/>
    <w:rsid w:val="00321C1F"/>
    <w:rsid w:val="003220DD"/>
    <w:rsid w:val="0032699E"/>
    <w:rsid w:val="00331179"/>
    <w:rsid w:val="00344494"/>
    <w:rsid w:val="00346FC8"/>
    <w:rsid w:val="00351A29"/>
    <w:rsid w:val="00356F11"/>
    <w:rsid w:val="00357E93"/>
    <w:rsid w:val="00361144"/>
    <w:rsid w:val="0036140E"/>
    <w:rsid w:val="0036510D"/>
    <w:rsid w:val="00367FD3"/>
    <w:rsid w:val="003762E0"/>
    <w:rsid w:val="00390640"/>
    <w:rsid w:val="00393639"/>
    <w:rsid w:val="00394691"/>
    <w:rsid w:val="00395182"/>
    <w:rsid w:val="003959CE"/>
    <w:rsid w:val="00395E62"/>
    <w:rsid w:val="003A143E"/>
    <w:rsid w:val="003A6868"/>
    <w:rsid w:val="003B45EB"/>
    <w:rsid w:val="003B4C14"/>
    <w:rsid w:val="003B51F3"/>
    <w:rsid w:val="003C71C9"/>
    <w:rsid w:val="003D10C0"/>
    <w:rsid w:val="003E1F09"/>
    <w:rsid w:val="003E3DDF"/>
    <w:rsid w:val="003F0647"/>
    <w:rsid w:val="003F43BF"/>
    <w:rsid w:val="003F766C"/>
    <w:rsid w:val="00400A98"/>
    <w:rsid w:val="004148F2"/>
    <w:rsid w:val="00415133"/>
    <w:rsid w:val="0041565F"/>
    <w:rsid w:val="00415EAB"/>
    <w:rsid w:val="00427688"/>
    <w:rsid w:val="00431B9C"/>
    <w:rsid w:val="004340D6"/>
    <w:rsid w:val="0043480B"/>
    <w:rsid w:val="00440518"/>
    <w:rsid w:val="004420CC"/>
    <w:rsid w:val="0045504C"/>
    <w:rsid w:val="0046147F"/>
    <w:rsid w:val="004617B4"/>
    <w:rsid w:val="00485BEC"/>
    <w:rsid w:val="00492941"/>
    <w:rsid w:val="004935B7"/>
    <w:rsid w:val="004A013D"/>
    <w:rsid w:val="004A03E8"/>
    <w:rsid w:val="004A7D41"/>
    <w:rsid w:val="004B3FC1"/>
    <w:rsid w:val="004B43C2"/>
    <w:rsid w:val="004B47FD"/>
    <w:rsid w:val="004C4C2C"/>
    <w:rsid w:val="004C6217"/>
    <w:rsid w:val="004D3953"/>
    <w:rsid w:val="004D4847"/>
    <w:rsid w:val="00501D61"/>
    <w:rsid w:val="00501DD3"/>
    <w:rsid w:val="0051102A"/>
    <w:rsid w:val="005218A5"/>
    <w:rsid w:val="005238F0"/>
    <w:rsid w:val="00540BA3"/>
    <w:rsid w:val="00544D0F"/>
    <w:rsid w:val="0054630B"/>
    <w:rsid w:val="00546A2C"/>
    <w:rsid w:val="00552494"/>
    <w:rsid w:val="005524E7"/>
    <w:rsid w:val="00553BF0"/>
    <w:rsid w:val="00555756"/>
    <w:rsid w:val="005612D1"/>
    <w:rsid w:val="005659AB"/>
    <w:rsid w:val="0057036F"/>
    <w:rsid w:val="0057324A"/>
    <w:rsid w:val="005737A2"/>
    <w:rsid w:val="00582247"/>
    <w:rsid w:val="00582A6A"/>
    <w:rsid w:val="005853B0"/>
    <w:rsid w:val="0059348F"/>
    <w:rsid w:val="00596B98"/>
    <w:rsid w:val="005974FE"/>
    <w:rsid w:val="00597B75"/>
    <w:rsid w:val="005A0396"/>
    <w:rsid w:val="005A4C7B"/>
    <w:rsid w:val="005A7730"/>
    <w:rsid w:val="005B389C"/>
    <w:rsid w:val="005B70E4"/>
    <w:rsid w:val="005C1312"/>
    <w:rsid w:val="005C479E"/>
    <w:rsid w:val="005C5BA0"/>
    <w:rsid w:val="005D00FF"/>
    <w:rsid w:val="005D169F"/>
    <w:rsid w:val="005D1B85"/>
    <w:rsid w:val="005D1E3B"/>
    <w:rsid w:val="005D52B1"/>
    <w:rsid w:val="005D6CF5"/>
    <w:rsid w:val="005E2A6D"/>
    <w:rsid w:val="005E7555"/>
    <w:rsid w:val="005F4FEA"/>
    <w:rsid w:val="00604DE7"/>
    <w:rsid w:val="0061261C"/>
    <w:rsid w:val="006128AC"/>
    <w:rsid w:val="00613D1C"/>
    <w:rsid w:val="00614669"/>
    <w:rsid w:val="0061584E"/>
    <w:rsid w:val="00626070"/>
    <w:rsid w:val="00627E3E"/>
    <w:rsid w:val="00636F7D"/>
    <w:rsid w:val="00641624"/>
    <w:rsid w:val="00644671"/>
    <w:rsid w:val="00646239"/>
    <w:rsid w:val="00646AF3"/>
    <w:rsid w:val="00651D8F"/>
    <w:rsid w:val="00654078"/>
    <w:rsid w:val="00663D56"/>
    <w:rsid w:val="00667576"/>
    <w:rsid w:val="00673B29"/>
    <w:rsid w:val="00682DCC"/>
    <w:rsid w:val="00687E14"/>
    <w:rsid w:val="00695984"/>
    <w:rsid w:val="006A4431"/>
    <w:rsid w:val="006A6BB3"/>
    <w:rsid w:val="006B66D1"/>
    <w:rsid w:val="006C2162"/>
    <w:rsid w:val="006D62E0"/>
    <w:rsid w:val="006D7E46"/>
    <w:rsid w:val="006E2018"/>
    <w:rsid w:val="006E47DF"/>
    <w:rsid w:val="006F4387"/>
    <w:rsid w:val="007047B6"/>
    <w:rsid w:val="007056C4"/>
    <w:rsid w:val="00705FC4"/>
    <w:rsid w:val="00710344"/>
    <w:rsid w:val="00710AE8"/>
    <w:rsid w:val="00711C5D"/>
    <w:rsid w:val="007276C2"/>
    <w:rsid w:val="00730E49"/>
    <w:rsid w:val="00737B9D"/>
    <w:rsid w:val="007411E6"/>
    <w:rsid w:val="00742262"/>
    <w:rsid w:val="00747814"/>
    <w:rsid w:val="00754819"/>
    <w:rsid w:val="007550A8"/>
    <w:rsid w:val="00767A48"/>
    <w:rsid w:val="0077266C"/>
    <w:rsid w:val="0077373E"/>
    <w:rsid w:val="00773D28"/>
    <w:rsid w:val="00780A40"/>
    <w:rsid w:val="00780F7D"/>
    <w:rsid w:val="0078176F"/>
    <w:rsid w:val="00790CC7"/>
    <w:rsid w:val="00791243"/>
    <w:rsid w:val="007A0725"/>
    <w:rsid w:val="007A3169"/>
    <w:rsid w:val="007B349C"/>
    <w:rsid w:val="007B42A4"/>
    <w:rsid w:val="007B70FF"/>
    <w:rsid w:val="007C58F8"/>
    <w:rsid w:val="007C6021"/>
    <w:rsid w:val="007C7AB8"/>
    <w:rsid w:val="007D4213"/>
    <w:rsid w:val="007D4E5F"/>
    <w:rsid w:val="007E1037"/>
    <w:rsid w:val="007E3204"/>
    <w:rsid w:val="007E498B"/>
    <w:rsid w:val="007E56DB"/>
    <w:rsid w:val="007F001B"/>
    <w:rsid w:val="007F169A"/>
    <w:rsid w:val="00800C18"/>
    <w:rsid w:val="00801B11"/>
    <w:rsid w:val="00814DE0"/>
    <w:rsid w:val="008161FF"/>
    <w:rsid w:val="00817B0B"/>
    <w:rsid w:val="00821FA8"/>
    <w:rsid w:val="00841588"/>
    <w:rsid w:val="00841F75"/>
    <w:rsid w:val="008424B4"/>
    <w:rsid w:val="00842BE1"/>
    <w:rsid w:val="0085155D"/>
    <w:rsid w:val="00860347"/>
    <w:rsid w:val="00861B55"/>
    <w:rsid w:val="00866A51"/>
    <w:rsid w:val="0087068E"/>
    <w:rsid w:val="00871F92"/>
    <w:rsid w:val="00876DB4"/>
    <w:rsid w:val="00877EE4"/>
    <w:rsid w:val="008959EB"/>
    <w:rsid w:val="008A451E"/>
    <w:rsid w:val="008A4CFE"/>
    <w:rsid w:val="008A6178"/>
    <w:rsid w:val="008B57C3"/>
    <w:rsid w:val="008C168D"/>
    <w:rsid w:val="008C3AAD"/>
    <w:rsid w:val="008C4998"/>
    <w:rsid w:val="008C65E3"/>
    <w:rsid w:val="008C719E"/>
    <w:rsid w:val="008D60AF"/>
    <w:rsid w:val="008F4160"/>
    <w:rsid w:val="008F41FA"/>
    <w:rsid w:val="008F6E74"/>
    <w:rsid w:val="009054F8"/>
    <w:rsid w:val="009112D2"/>
    <w:rsid w:val="009117DA"/>
    <w:rsid w:val="00916298"/>
    <w:rsid w:val="00925A11"/>
    <w:rsid w:val="00925CC6"/>
    <w:rsid w:val="00936CF6"/>
    <w:rsid w:val="009405E2"/>
    <w:rsid w:val="00940CD5"/>
    <w:rsid w:val="009434B3"/>
    <w:rsid w:val="009610F4"/>
    <w:rsid w:val="00971341"/>
    <w:rsid w:val="0097485B"/>
    <w:rsid w:val="00976B7C"/>
    <w:rsid w:val="00977B17"/>
    <w:rsid w:val="00990E73"/>
    <w:rsid w:val="00994779"/>
    <w:rsid w:val="009A2374"/>
    <w:rsid w:val="009A2B02"/>
    <w:rsid w:val="009A36C8"/>
    <w:rsid w:val="009B0468"/>
    <w:rsid w:val="009B3F86"/>
    <w:rsid w:val="009B5903"/>
    <w:rsid w:val="009B7CB8"/>
    <w:rsid w:val="009C030D"/>
    <w:rsid w:val="009C147D"/>
    <w:rsid w:val="009C18A0"/>
    <w:rsid w:val="009D08D9"/>
    <w:rsid w:val="009D5BBF"/>
    <w:rsid w:val="009E1AE7"/>
    <w:rsid w:val="009E482F"/>
    <w:rsid w:val="009F0FEE"/>
    <w:rsid w:val="00A0195E"/>
    <w:rsid w:val="00A02AD8"/>
    <w:rsid w:val="00A131E2"/>
    <w:rsid w:val="00A1653B"/>
    <w:rsid w:val="00A2107B"/>
    <w:rsid w:val="00A233F9"/>
    <w:rsid w:val="00A24DDC"/>
    <w:rsid w:val="00A40D40"/>
    <w:rsid w:val="00A413E8"/>
    <w:rsid w:val="00A440C6"/>
    <w:rsid w:val="00A45B2D"/>
    <w:rsid w:val="00A516BC"/>
    <w:rsid w:val="00A53B2A"/>
    <w:rsid w:val="00A73C1E"/>
    <w:rsid w:val="00A87137"/>
    <w:rsid w:val="00A87AD2"/>
    <w:rsid w:val="00A90D0F"/>
    <w:rsid w:val="00A94935"/>
    <w:rsid w:val="00A97C91"/>
    <w:rsid w:val="00AB0D19"/>
    <w:rsid w:val="00AB215D"/>
    <w:rsid w:val="00AB268B"/>
    <w:rsid w:val="00AC1282"/>
    <w:rsid w:val="00AC1AAA"/>
    <w:rsid w:val="00AC352F"/>
    <w:rsid w:val="00AC4515"/>
    <w:rsid w:val="00AE0EFB"/>
    <w:rsid w:val="00AE4A34"/>
    <w:rsid w:val="00AE51A8"/>
    <w:rsid w:val="00AF0C70"/>
    <w:rsid w:val="00AF7ECC"/>
    <w:rsid w:val="00B0034F"/>
    <w:rsid w:val="00B03866"/>
    <w:rsid w:val="00B15AC2"/>
    <w:rsid w:val="00B15C58"/>
    <w:rsid w:val="00B20304"/>
    <w:rsid w:val="00B241D8"/>
    <w:rsid w:val="00B310C5"/>
    <w:rsid w:val="00B331BD"/>
    <w:rsid w:val="00B42D25"/>
    <w:rsid w:val="00B42D4C"/>
    <w:rsid w:val="00B46DC1"/>
    <w:rsid w:val="00B508B5"/>
    <w:rsid w:val="00B51F74"/>
    <w:rsid w:val="00B62CEC"/>
    <w:rsid w:val="00B70F35"/>
    <w:rsid w:val="00B95310"/>
    <w:rsid w:val="00B965D2"/>
    <w:rsid w:val="00B96D48"/>
    <w:rsid w:val="00BA0EDC"/>
    <w:rsid w:val="00BA3A54"/>
    <w:rsid w:val="00BB10F3"/>
    <w:rsid w:val="00BB15CD"/>
    <w:rsid w:val="00BB5C28"/>
    <w:rsid w:val="00BC0EBF"/>
    <w:rsid w:val="00BC17E5"/>
    <w:rsid w:val="00BC2AF4"/>
    <w:rsid w:val="00BD21BD"/>
    <w:rsid w:val="00BD2862"/>
    <w:rsid w:val="00BD296F"/>
    <w:rsid w:val="00BE2F68"/>
    <w:rsid w:val="00BE31F4"/>
    <w:rsid w:val="00BE4673"/>
    <w:rsid w:val="00BF3068"/>
    <w:rsid w:val="00BF3F2F"/>
    <w:rsid w:val="00C00D36"/>
    <w:rsid w:val="00C02931"/>
    <w:rsid w:val="00C03F53"/>
    <w:rsid w:val="00C05464"/>
    <w:rsid w:val="00C13711"/>
    <w:rsid w:val="00C14524"/>
    <w:rsid w:val="00C14750"/>
    <w:rsid w:val="00C14CC3"/>
    <w:rsid w:val="00C22B8C"/>
    <w:rsid w:val="00C35093"/>
    <w:rsid w:val="00C3523C"/>
    <w:rsid w:val="00C45B41"/>
    <w:rsid w:val="00C46626"/>
    <w:rsid w:val="00C46D4C"/>
    <w:rsid w:val="00C5583B"/>
    <w:rsid w:val="00C56BF4"/>
    <w:rsid w:val="00C56E2A"/>
    <w:rsid w:val="00C57258"/>
    <w:rsid w:val="00C6327E"/>
    <w:rsid w:val="00C64488"/>
    <w:rsid w:val="00C64A6B"/>
    <w:rsid w:val="00C65E9C"/>
    <w:rsid w:val="00C7272B"/>
    <w:rsid w:val="00C72901"/>
    <w:rsid w:val="00C81202"/>
    <w:rsid w:val="00C827CA"/>
    <w:rsid w:val="00C87595"/>
    <w:rsid w:val="00C938D3"/>
    <w:rsid w:val="00CA0CC2"/>
    <w:rsid w:val="00CA1B3D"/>
    <w:rsid w:val="00CA5395"/>
    <w:rsid w:val="00CB4645"/>
    <w:rsid w:val="00CB7B76"/>
    <w:rsid w:val="00CD031B"/>
    <w:rsid w:val="00CD2EEF"/>
    <w:rsid w:val="00CD4F2C"/>
    <w:rsid w:val="00CD6097"/>
    <w:rsid w:val="00CE28B5"/>
    <w:rsid w:val="00CE2A11"/>
    <w:rsid w:val="00CE5C2C"/>
    <w:rsid w:val="00D04B00"/>
    <w:rsid w:val="00D07E19"/>
    <w:rsid w:val="00D13945"/>
    <w:rsid w:val="00D15CB8"/>
    <w:rsid w:val="00D16CE9"/>
    <w:rsid w:val="00D259D7"/>
    <w:rsid w:val="00D25FF1"/>
    <w:rsid w:val="00D32892"/>
    <w:rsid w:val="00D34B2E"/>
    <w:rsid w:val="00D37F5B"/>
    <w:rsid w:val="00D44F1F"/>
    <w:rsid w:val="00D462E2"/>
    <w:rsid w:val="00D50BB5"/>
    <w:rsid w:val="00D531D5"/>
    <w:rsid w:val="00D562B4"/>
    <w:rsid w:val="00D6337D"/>
    <w:rsid w:val="00D63DA8"/>
    <w:rsid w:val="00D64D1C"/>
    <w:rsid w:val="00D664AD"/>
    <w:rsid w:val="00D77AAA"/>
    <w:rsid w:val="00D82AB5"/>
    <w:rsid w:val="00D8612C"/>
    <w:rsid w:val="00D91470"/>
    <w:rsid w:val="00D941F1"/>
    <w:rsid w:val="00D96BB0"/>
    <w:rsid w:val="00DA410B"/>
    <w:rsid w:val="00DA47CE"/>
    <w:rsid w:val="00DB47B6"/>
    <w:rsid w:val="00DB749D"/>
    <w:rsid w:val="00DC5C75"/>
    <w:rsid w:val="00DC7F0F"/>
    <w:rsid w:val="00DD3E79"/>
    <w:rsid w:val="00DD4845"/>
    <w:rsid w:val="00DD518F"/>
    <w:rsid w:val="00DE1426"/>
    <w:rsid w:val="00DF164C"/>
    <w:rsid w:val="00DF4EA6"/>
    <w:rsid w:val="00DF567A"/>
    <w:rsid w:val="00DF68D4"/>
    <w:rsid w:val="00E018F4"/>
    <w:rsid w:val="00E110A0"/>
    <w:rsid w:val="00E142A5"/>
    <w:rsid w:val="00E14E23"/>
    <w:rsid w:val="00E20C3F"/>
    <w:rsid w:val="00E24937"/>
    <w:rsid w:val="00E2638C"/>
    <w:rsid w:val="00E36E17"/>
    <w:rsid w:val="00E52FFC"/>
    <w:rsid w:val="00E548A1"/>
    <w:rsid w:val="00E60A77"/>
    <w:rsid w:val="00E60C7B"/>
    <w:rsid w:val="00E64CF3"/>
    <w:rsid w:val="00E67483"/>
    <w:rsid w:val="00E72599"/>
    <w:rsid w:val="00E739DB"/>
    <w:rsid w:val="00E80E46"/>
    <w:rsid w:val="00E81395"/>
    <w:rsid w:val="00E8246E"/>
    <w:rsid w:val="00E915AB"/>
    <w:rsid w:val="00E931EE"/>
    <w:rsid w:val="00E96C2A"/>
    <w:rsid w:val="00EA0D10"/>
    <w:rsid w:val="00EA23F6"/>
    <w:rsid w:val="00EA251F"/>
    <w:rsid w:val="00EA2DF4"/>
    <w:rsid w:val="00EA3937"/>
    <w:rsid w:val="00EA77E0"/>
    <w:rsid w:val="00EA7957"/>
    <w:rsid w:val="00EF1980"/>
    <w:rsid w:val="00EF19A5"/>
    <w:rsid w:val="00EF2DFD"/>
    <w:rsid w:val="00F02F36"/>
    <w:rsid w:val="00F06C53"/>
    <w:rsid w:val="00F2142F"/>
    <w:rsid w:val="00F53D60"/>
    <w:rsid w:val="00F5495B"/>
    <w:rsid w:val="00F54FA1"/>
    <w:rsid w:val="00F552EE"/>
    <w:rsid w:val="00F55C65"/>
    <w:rsid w:val="00F636C6"/>
    <w:rsid w:val="00F67D5B"/>
    <w:rsid w:val="00F73154"/>
    <w:rsid w:val="00F90C71"/>
    <w:rsid w:val="00F93410"/>
    <w:rsid w:val="00F945BA"/>
    <w:rsid w:val="00F94FE9"/>
    <w:rsid w:val="00F95D42"/>
    <w:rsid w:val="00FA07ED"/>
    <w:rsid w:val="00FA7542"/>
    <w:rsid w:val="00FB35C5"/>
    <w:rsid w:val="00FB50E8"/>
    <w:rsid w:val="00FB6576"/>
    <w:rsid w:val="00FC2612"/>
    <w:rsid w:val="00FF1690"/>
    <w:rsid w:val="00FF412A"/>
    <w:rsid w:val="00FF443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62674"/>
  <w15:docId w15:val="{781F95E3-17F3-429D-8716-DAEC51C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6"/>
    <w:pPr>
      <w:ind w:left="0" w:firstLine="0"/>
    </w:pPr>
    <w:rPr>
      <w:rFonts w:ascii="Gill Sans MT" w:hAnsi="Gill Sans MT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047B6"/>
    <w:pPr>
      <w:keepNext/>
      <w:numPr>
        <w:numId w:val="4"/>
      </w:numPr>
      <w:outlineLvl w:val="0"/>
    </w:pPr>
    <w:rPr>
      <w:rFonts w:ascii="Arial Black" w:eastAsiaTheme="majorEastAsia" w:hAnsi="Arial Black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047B6"/>
    <w:pPr>
      <w:keepNext/>
      <w:numPr>
        <w:ilvl w:val="1"/>
        <w:numId w:val="4"/>
      </w:numPr>
      <w:pBdr>
        <w:bottom w:val="single" w:sz="4" w:space="1" w:color="auto"/>
      </w:pBdr>
      <w:outlineLvl w:val="1"/>
    </w:pPr>
    <w:rPr>
      <w:rFonts w:ascii="Arial Black" w:hAnsi="Arial Black" w:cs="Arial"/>
      <w:bCs/>
      <w:iCs/>
      <w:spacing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47B6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7047B6"/>
    <w:pPr>
      <w:keepNext/>
      <w:numPr>
        <w:ilvl w:val="3"/>
        <w:numId w:val="4"/>
      </w:numPr>
      <w:spacing w:before="180"/>
      <w:outlineLvl w:val="3"/>
    </w:pPr>
    <w:rPr>
      <w:rFonts w:ascii="Arial" w:hAnsi="Arial" w:cs="Arial"/>
      <w:b/>
      <w:bCs/>
      <w:noProof/>
      <w:sz w:val="20"/>
      <w:szCs w:val="18"/>
    </w:rPr>
  </w:style>
  <w:style w:type="paragraph" w:styleId="Heading5">
    <w:name w:val="heading 5"/>
    <w:basedOn w:val="Normal"/>
    <w:next w:val="Normal"/>
    <w:link w:val="Heading5Char"/>
    <w:autoRedefine/>
    <w:qFormat/>
    <w:rsid w:val="007047B6"/>
    <w:pPr>
      <w:numPr>
        <w:ilvl w:val="4"/>
        <w:numId w:val="1"/>
      </w:numPr>
      <w:tabs>
        <w:tab w:val="clear" w:pos="1008"/>
      </w:tabs>
      <w:spacing w:before="180"/>
      <w:ind w:left="900" w:hanging="900"/>
      <w:outlineLvl w:val="4"/>
    </w:pPr>
    <w:rPr>
      <w:rFonts w:ascii="Arial" w:hAnsi="Arial" w:cs="Arial"/>
      <w:b/>
      <w:bCs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basedOn w:val="Normal"/>
    <w:link w:val="TableHeadersChar"/>
    <w:autoRedefine/>
    <w:qFormat/>
    <w:rsid w:val="007047B6"/>
    <w:pPr>
      <w:spacing w:before="40" w:after="20"/>
      <w:jc w:val="center"/>
    </w:pPr>
    <w:rPr>
      <w:b/>
      <w:bCs/>
      <w:color w:val="FFFFFF"/>
      <w:szCs w:val="22"/>
    </w:rPr>
  </w:style>
  <w:style w:type="character" w:customStyle="1" w:styleId="TableHeadersChar">
    <w:name w:val="Table Headers Char"/>
    <w:basedOn w:val="DefaultParagraphFont"/>
    <w:link w:val="TableHeaders"/>
    <w:rsid w:val="007047B6"/>
    <w:rPr>
      <w:rFonts w:ascii="Gill Sans MT" w:hAnsi="Gill Sans MT"/>
      <w:b/>
      <w:bCs/>
      <w:color w:val="FFFFFF"/>
    </w:rPr>
  </w:style>
  <w:style w:type="paragraph" w:customStyle="1" w:styleId="TableText">
    <w:name w:val="Table Text"/>
    <w:basedOn w:val="Normal"/>
    <w:autoRedefine/>
    <w:qFormat/>
    <w:rsid w:val="007047B6"/>
    <w:pPr>
      <w:spacing w:before="40" w:after="60"/>
    </w:pPr>
    <w:rPr>
      <w:szCs w:val="22"/>
    </w:rPr>
  </w:style>
  <w:style w:type="paragraph" w:customStyle="1" w:styleId="NumberedList">
    <w:name w:val="Numbered List"/>
    <w:basedOn w:val="ListParagraph"/>
    <w:autoRedefine/>
    <w:qFormat/>
    <w:rsid w:val="007047B6"/>
    <w:pPr>
      <w:numPr>
        <w:numId w:val="5"/>
      </w:numPr>
      <w:contextualSpacing w:val="0"/>
    </w:pPr>
  </w:style>
  <w:style w:type="paragraph" w:styleId="ListParagraph">
    <w:name w:val="List Paragraph"/>
    <w:basedOn w:val="Normal"/>
    <w:uiPriority w:val="34"/>
    <w:qFormat/>
    <w:rsid w:val="007047B6"/>
    <w:pPr>
      <w:ind w:left="720"/>
      <w:contextualSpacing/>
    </w:pPr>
  </w:style>
  <w:style w:type="paragraph" w:customStyle="1" w:styleId="Appendix">
    <w:name w:val="Appendix"/>
    <w:basedOn w:val="Heading1"/>
    <w:autoRedefine/>
    <w:qFormat/>
    <w:rsid w:val="007047B6"/>
    <w:pPr>
      <w:numPr>
        <w:numId w:val="0"/>
      </w:numPr>
      <w:ind w:left="432"/>
      <w:jc w:val="center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7047B6"/>
    <w:rPr>
      <w:rFonts w:ascii="Arial Black" w:eastAsiaTheme="majorEastAsia" w:hAnsi="Arial Black" w:cs="Arial"/>
      <w:kern w:val="32"/>
      <w:sz w:val="32"/>
      <w:szCs w:val="32"/>
    </w:rPr>
  </w:style>
  <w:style w:type="paragraph" w:customStyle="1" w:styleId="Bullet1">
    <w:name w:val="Bullet1"/>
    <w:basedOn w:val="Normal"/>
    <w:link w:val="Bullet1Char"/>
    <w:qFormat/>
    <w:rsid w:val="007047B6"/>
    <w:pPr>
      <w:ind w:left="720" w:hanging="360"/>
    </w:pPr>
    <w:rPr>
      <w:szCs w:val="22"/>
    </w:rPr>
  </w:style>
  <w:style w:type="character" w:customStyle="1" w:styleId="Bullet1Char">
    <w:name w:val="Bullet1 Char"/>
    <w:basedOn w:val="DefaultParagraphFont"/>
    <w:link w:val="Bullet1"/>
    <w:rsid w:val="007047B6"/>
    <w:rPr>
      <w:rFonts w:ascii="Gill Sans MT" w:hAnsi="Gill Sans MT"/>
    </w:rPr>
  </w:style>
  <w:style w:type="paragraph" w:customStyle="1" w:styleId="Bullet2">
    <w:name w:val="Bullet2"/>
    <w:basedOn w:val="Normal"/>
    <w:link w:val="Bullet2Char"/>
    <w:qFormat/>
    <w:rsid w:val="007047B6"/>
    <w:pPr>
      <w:ind w:left="1080" w:hanging="360"/>
    </w:pPr>
  </w:style>
  <w:style w:type="character" w:customStyle="1" w:styleId="Bullet2Char">
    <w:name w:val="Bullet2 Char"/>
    <w:basedOn w:val="DefaultParagraphFont"/>
    <w:link w:val="Bullet2"/>
    <w:rsid w:val="007047B6"/>
    <w:rPr>
      <w:rFonts w:ascii="Gill Sans MT" w:hAnsi="Gill Sans MT"/>
      <w:szCs w:val="24"/>
    </w:rPr>
  </w:style>
  <w:style w:type="character" w:customStyle="1" w:styleId="Heading2Char">
    <w:name w:val="Heading 2 Char"/>
    <w:basedOn w:val="DefaultParagraphFont"/>
    <w:link w:val="Heading2"/>
    <w:rsid w:val="007047B6"/>
    <w:rPr>
      <w:rFonts w:ascii="Arial Black" w:hAnsi="Arial Black" w:cs="Arial"/>
      <w:bCs/>
      <w:iCs/>
      <w:spacing w:val="20"/>
      <w:szCs w:val="28"/>
    </w:rPr>
  </w:style>
  <w:style w:type="character" w:customStyle="1" w:styleId="Heading3Char">
    <w:name w:val="Heading 3 Char"/>
    <w:basedOn w:val="DefaultParagraphFont"/>
    <w:link w:val="Heading3"/>
    <w:rsid w:val="007047B6"/>
    <w:rPr>
      <w:rFonts w:ascii="Arial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7047B6"/>
    <w:rPr>
      <w:rFonts w:ascii="Arial" w:hAnsi="Arial" w:cs="Arial"/>
      <w:b/>
      <w:bCs/>
      <w:noProof/>
      <w:sz w:val="20"/>
      <w:szCs w:val="18"/>
    </w:rPr>
  </w:style>
  <w:style w:type="character" w:customStyle="1" w:styleId="Heading5Char">
    <w:name w:val="Heading 5 Char"/>
    <w:basedOn w:val="DefaultParagraphFont"/>
    <w:link w:val="Heading5"/>
    <w:rsid w:val="007047B6"/>
    <w:rPr>
      <w:rFonts w:ascii="Arial" w:hAnsi="Arial" w:cs="Arial"/>
      <w:b/>
      <w:bCs/>
      <w:i/>
      <w:iCs/>
      <w:sz w:val="20"/>
      <w:szCs w:val="16"/>
    </w:rPr>
  </w:style>
  <w:style w:type="paragraph" w:styleId="Caption">
    <w:name w:val="caption"/>
    <w:basedOn w:val="Normal"/>
    <w:next w:val="Normal"/>
    <w:autoRedefine/>
    <w:uiPriority w:val="99"/>
    <w:qFormat/>
    <w:rsid w:val="007047B6"/>
    <w:pPr>
      <w:spacing w:before="120" w:after="60"/>
      <w:jc w:val="center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autoRedefine/>
    <w:uiPriority w:val="10"/>
    <w:qFormat/>
    <w:rsid w:val="007047B6"/>
    <w:pPr>
      <w:jc w:val="center"/>
    </w:pPr>
    <w:rPr>
      <w:rFonts w:ascii="Arial Black" w:eastAsiaTheme="majorEastAsia" w:hAnsi="Arial Black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7B6"/>
    <w:rPr>
      <w:rFonts w:ascii="Arial Black" w:eastAsiaTheme="majorEastAsia" w:hAnsi="Arial Black" w:cstheme="majorBidi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047B6"/>
    <w:pPr>
      <w:keepLines/>
      <w:numPr>
        <w:numId w:val="0"/>
      </w:numPr>
      <w:spacing w:before="480" w:after="0"/>
      <w:outlineLvl w:val="9"/>
    </w:pPr>
    <w:rPr>
      <w:rFonts w:asciiTheme="majorHAnsi" w:hAnsiTheme="majorHAnsi" w:cstheme="majorBidi"/>
      <w:b/>
      <w:bCs/>
      <w:color w:val="184167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47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7B6"/>
    <w:rPr>
      <w:rFonts w:ascii="Gill Sans MT" w:hAnsi="Gill Sans MT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7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7B6"/>
    <w:rPr>
      <w:rFonts w:ascii="Gill Sans MT" w:hAnsi="Gill Sans MT"/>
      <w:szCs w:val="24"/>
    </w:rPr>
  </w:style>
  <w:style w:type="character" w:styleId="Hyperlink">
    <w:name w:val="Hyperlink"/>
    <w:basedOn w:val="DefaultParagraphFont"/>
    <w:uiPriority w:val="99"/>
    <w:unhideWhenUsed/>
    <w:rsid w:val="007047B6"/>
    <w:rPr>
      <w:color w:val="77216F" w:themeColor="hyperlink"/>
      <w:u w:val="single"/>
    </w:rPr>
  </w:style>
  <w:style w:type="table" w:styleId="TableGrid">
    <w:name w:val="Table Grid"/>
    <w:basedOn w:val="TableNormal"/>
    <w:uiPriority w:val="39"/>
    <w:rsid w:val="007047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TWORKSTables">
    <w:name w:val="IT WORKS Tables"/>
    <w:basedOn w:val="TableNormal"/>
    <w:uiPriority w:val="99"/>
    <w:rsid w:val="007047B6"/>
    <w:pPr>
      <w:spacing w:after="0"/>
      <w:ind w:left="0" w:firstLine="0"/>
    </w:pPr>
    <w:rPr>
      <w:rFonts w:ascii="Gill Sans MT" w:hAnsi="Gill Sans MT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40" w:before="40" w:beforeAutospacing="0" w:afterLines="20" w:after="20" w:afterAutospacing="0"/>
      </w:pPr>
      <w:rPr>
        <w:rFonts w:ascii="Gill Sans MT" w:hAnsi="Gill Sans MT"/>
        <w:b/>
        <w:color w:val="FDFDFD"/>
        <w:sz w:val="22"/>
      </w:rPr>
      <w:tblPr/>
      <w:tcPr>
        <w:shd w:val="clear" w:color="auto" w:fill="B71234" w:themeFill="background1"/>
      </w:tcPr>
    </w:tblStylePr>
    <w:tblStylePr w:type="band1Horz">
      <w:pPr>
        <w:wordWrap/>
        <w:spacing w:beforeLines="60" w:before="60" w:beforeAutospacing="0" w:afterLines="20" w:after="20" w:afterAutospacing="0"/>
      </w:pPr>
      <w:rPr>
        <w:rFonts w:ascii="Gill Sans MT" w:hAnsi="Gill Sans MT"/>
        <w:color w:val="auto"/>
        <w:sz w:val="22"/>
      </w:rPr>
      <w:tblPr/>
      <w:tcPr>
        <w:shd w:val="clear" w:color="auto" w:fill="D1D3D4" w:themeFill="background2"/>
      </w:tcPr>
    </w:tblStylePr>
    <w:tblStylePr w:type="band2Horz">
      <w:pPr>
        <w:wordWrap/>
        <w:spacing w:beforeLines="60" w:before="60" w:beforeAutospacing="0" w:afterLines="20" w:after="20" w:afterAutospacing="0"/>
      </w:pPr>
      <w:rPr>
        <w:rFonts w:ascii="Gill Sans MT" w:hAnsi="Gill Sans MT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7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E1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E19"/>
    <w:rPr>
      <w:rFonts w:ascii="Gill Sans MT" w:hAnsi="Gill Sans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E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E19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sh.p.karni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olanno.com/delivering-tableau-interactive-visualizations-for-the-faa/" TargetMode="External"/></Relationships>
</file>

<file path=word/theme/theme1.xml><?xml version="1.0" encoding="utf-8"?>
<a:theme xmlns:a="http://schemas.openxmlformats.org/drawingml/2006/main" name="Office Theme">
  <a:themeElements>
    <a:clrScheme name="IT WORKS THEME">
      <a:dk1>
        <a:srgbClr val="000000"/>
      </a:dk1>
      <a:lt1>
        <a:srgbClr val="B71234"/>
      </a:lt1>
      <a:dk2>
        <a:srgbClr val="939598"/>
      </a:dk2>
      <a:lt2>
        <a:srgbClr val="D1D3D4"/>
      </a:lt2>
      <a:accent1>
        <a:srgbClr val="21578A"/>
      </a:accent1>
      <a:accent2>
        <a:srgbClr val="3F9C35"/>
      </a:accent2>
      <a:accent3>
        <a:srgbClr val="CED64B"/>
      </a:accent3>
      <a:accent4>
        <a:srgbClr val="786592"/>
      </a:accent4>
      <a:accent5>
        <a:srgbClr val="005E6E"/>
      </a:accent5>
      <a:accent6>
        <a:srgbClr val="D47B22"/>
      </a:accent6>
      <a:hlink>
        <a:srgbClr val="77216F"/>
      </a:hlink>
      <a:folHlink>
        <a:srgbClr val="5E275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BCE2-0690-4C10-BB9A-22087F5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P. Karnik</dc:creator>
  <cp:keywords/>
  <dc:description/>
  <cp:lastModifiedBy>ankush karnik</cp:lastModifiedBy>
  <cp:revision>70</cp:revision>
  <cp:lastPrinted>2021-11-04T21:25:00Z</cp:lastPrinted>
  <dcterms:created xsi:type="dcterms:W3CDTF">2022-07-02T23:51:00Z</dcterms:created>
  <dcterms:modified xsi:type="dcterms:W3CDTF">2022-07-03T11:25:00Z</dcterms:modified>
</cp:coreProperties>
</file>