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5C24" w14:textId="08A7F810" w:rsidR="006A4EFB" w:rsidRPr="00AF2AE9" w:rsidRDefault="00BB7753" w:rsidP="006A4EFB">
      <w:pPr>
        <w:jc w:val="center"/>
        <w:rPr>
          <w:rFonts w:asciiTheme="minorHAnsi" w:hAnsiTheme="minorHAnsi" w:cstheme="minorHAnsi"/>
          <w:b/>
        </w:rPr>
      </w:pPr>
      <w:r w:rsidRPr="00AF2AE9">
        <w:rPr>
          <w:rFonts w:asciiTheme="minorHAnsi" w:hAnsiTheme="minorHAnsi" w:cstheme="minorHAnsi"/>
          <w:b/>
        </w:rPr>
        <w:t>HAZEL FREMPONG</w:t>
      </w:r>
    </w:p>
    <w:p w14:paraId="3EF2F49E" w14:textId="36AE5B05" w:rsidR="00DC03D8" w:rsidRPr="00AF2AE9" w:rsidRDefault="00857732" w:rsidP="00857732">
      <w:pPr>
        <w:jc w:val="center"/>
        <w:rPr>
          <w:rFonts w:asciiTheme="minorHAnsi" w:hAnsiTheme="minorHAnsi" w:cstheme="minorHAnsi"/>
        </w:rPr>
      </w:pPr>
      <w:r w:rsidRPr="00AF2AE9">
        <w:rPr>
          <w:rFonts w:asciiTheme="minorHAnsi" w:hAnsiTheme="minorHAnsi" w:cstheme="minorHAnsi"/>
        </w:rPr>
        <w:t>Phone: (</w:t>
      </w:r>
      <w:r w:rsidR="00BB7753" w:rsidRPr="00AF2AE9">
        <w:rPr>
          <w:rFonts w:asciiTheme="minorHAnsi" w:hAnsiTheme="minorHAnsi" w:cstheme="minorHAnsi"/>
        </w:rPr>
        <w:t>914</w:t>
      </w:r>
      <w:r w:rsidRPr="00AF2AE9">
        <w:rPr>
          <w:rFonts w:asciiTheme="minorHAnsi" w:hAnsiTheme="minorHAnsi" w:cstheme="minorHAnsi"/>
        </w:rPr>
        <w:t xml:space="preserve">) </w:t>
      </w:r>
      <w:r w:rsidR="00BB7753" w:rsidRPr="00AF2AE9">
        <w:rPr>
          <w:rFonts w:asciiTheme="minorHAnsi" w:hAnsiTheme="minorHAnsi" w:cstheme="minorHAnsi"/>
        </w:rPr>
        <w:t>42</w:t>
      </w:r>
      <w:r w:rsidRPr="00AF2AE9">
        <w:rPr>
          <w:rFonts w:asciiTheme="minorHAnsi" w:hAnsiTheme="minorHAnsi" w:cstheme="minorHAnsi"/>
        </w:rPr>
        <w:t>6-</w:t>
      </w:r>
      <w:r w:rsidR="00BB7753" w:rsidRPr="00AF2AE9">
        <w:rPr>
          <w:rFonts w:asciiTheme="minorHAnsi" w:hAnsiTheme="minorHAnsi" w:cstheme="minorHAnsi"/>
        </w:rPr>
        <w:t>563</w:t>
      </w:r>
      <w:r w:rsidRPr="00AF2AE9">
        <w:rPr>
          <w:rFonts w:asciiTheme="minorHAnsi" w:hAnsiTheme="minorHAnsi" w:cstheme="minorHAnsi"/>
        </w:rPr>
        <w:t>9</w:t>
      </w:r>
    </w:p>
    <w:p w14:paraId="4DEC1CC7" w14:textId="0C0A3C21" w:rsidR="00857732" w:rsidRPr="00AF2AE9" w:rsidRDefault="002001A2" w:rsidP="00857732">
      <w:pPr>
        <w:jc w:val="center"/>
        <w:rPr>
          <w:rStyle w:val="Hyperlink"/>
          <w:rFonts w:asciiTheme="minorHAnsi" w:hAnsiTheme="minorHAnsi" w:cstheme="minorHAnsi"/>
        </w:rPr>
      </w:pPr>
      <w:r w:rsidRPr="00AF2AE9">
        <w:rPr>
          <w:rFonts w:asciiTheme="minorHAnsi" w:hAnsiTheme="minorHAnsi" w:cstheme="minorHAnsi"/>
        </w:rPr>
        <w:t xml:space="preserve">Email: </w:t>
      </w:r>
      <w:r w:rsidR="009776AC" w:rsidRPr="00AF2AE9">
        <w:rPr>
          <w:rFonts w:asciiTheme="minorHAnsi" w:hAnsiTheme="minorHAnsi" w:cstheme="minorHAnsi"/>
        </w:rPr>
        <w:t>Lexyhaze@yahoo.com</w:t>
      </w:r>
      <w:r w:rsidR="009776AC" w:rsidRPr="00AF2AE9">
        <w:rPr>
          <w:rStyle w:val="Hyperlink"/>
          <w:rFonts w:asciiTheme="minorHAnsi" w:hAnsiTheme="minorHAnsi" w:cstheme="minorHAnsi"/>
        </w:rPr>
        <w:t xml:space="preserve"> </w:t>
      </w:r>
    </w:p>
    <w:p w14:paraId="041B4BDC" w14:textId="77777777" w:rsidR="002C43EC" w:rsidRPr="00AF2AE9" w:rsidRDefault="002C43EC" w:rsidP="0085773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18D37C" w14:textId="7FFB7E4D" w:rsidR="007F2232" w:rsidRPr="00AF2AE9" w:rsidRDefault="007A1880" w:rsidP="007F2232">
      <w:pPr>
        <w:pBdr>
          <w:top w:val="double" w:sz="6" w:space="1" w:color="auto"/>
          <w:bottom w:val="doub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PROFESSIONAL SUMMARY</w:t>
      </w:r>
    </w:p>
    <w:p w14:paraId="1D37B45A" w14:textId="1BFFDAC9" w:rsidR="004074DB" w:rsidRPr="00AF2AE9" w:rsidRDefault="007A1880" w:rsidP="00857732">
      <w:pPr>
        <w:pStyle w:val="ListBullet"/>
        <w:numPr>
          <w:ilvl w:val="0"/>
          <w:numId w:val="0"/>
        </w:numPr>
        <w:jc w:val="both"/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Develop and maintain ATO packages</w:t>
      </w:r>
      <w:r w:rsidR="0031432A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,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7F44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security documentation</w:t>
      </w:r>
      <w:r w:rsidR="0031432A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(artifacts)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, information system policies, </w:t>
      </w:r>
      <w:r w:rsidR="00A73BD0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SOPs,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032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and</w:t>
      </w:r>
      <w:r w:rsidR="0088015C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internal training manuals</w:t>
      </w:r>
      <w:r w:rsidR="00DC03D8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.</w:t>
      </w:r>
    </w:p>
    <w:p w14:paraId="13E2A763" w14:textId="1819E076" w:rsidR="00102C09" w:rsidRPr="00AF2AE9" w:rsidRDefault="00102C09" w:rsidP="00857732">
      <w:pPr>
        <w:pStyle w:val="ListBullet"/>
        <w:numPr>
          <w:ilvl w:val="0"/>
          <w:numId w:val="0"/>
        </w:numPr>
        <w:jc w:val="both"/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Conduct PTA and PIA </w:t>
      </w:r>
      <w:r w:rsidR="008567E3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on systems in preparation for the A</w:t>
      </w:r>
      <w:r w:rsidR="00C1337E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&amp;A process and develop training material and presentations on privacy for training and awareness purposes. </w:t>
      </w:r>
    </w:p>
    <w:p w14:paraId="55530212" w14:textId="5F8D2247" w:rsidR="007A1880" w:rsidRPr="00AF2AE9" w:rsidRDefault="007A1880" w:rsidP="00857732">
      <w:pPr>
        <w:pStyle w:val="ListBullet"/>
        <w:numPr>
          <w:ilvl w:val="0"/>
          <w:numId w:val="0"/>
        </w:numPr>
        <w:jc w:val="both"/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Carry out vulnerability management in accordance with NIST, FIPS, FISMA, RMF, FedRAMP and industry best security practices.</w:t>
      </w:r>
    </w:p>
    <w:p w14:paraId="432DBB1E" w14:textId="0386FB8F" w:rsidR="007A1880" w:rsidRPr="00AF2AE9" w:rsidRDefault="007A1880" w:rsidP="00857732">
      <w:pPr>
        <w:pStyle w:val="ListBullet"/>
        <w:numPr>
          <w:ilvl w:val="0"/>
          <w:numId w:val="0"/>
        </w:numPr>
        <w:jc w:val="both"/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Develop and maintain ATO Packages for information systems such as the System Security Plans (SSP), Security Assessment Reports (SAR) and Plan of Action and Milestones (POA&amp;M).</w:t>
      </w:r>
    </w:p>
    <w:p w14:paraId="7D0E97B0" w14:textId="5397B71D" w:rsidR="007F2232" w:rsidRPr="00AF2AE9" w:rsidRDefault="007A1880" w:rsidP="00857732">
      <w:pPr>
        <w:pStyle w:val="ListBullet"/>
        <w:numPr>
          <w:ilvl w:val="0"/>
          <w:numId w:val="0"/>
        </w:numPr>
        <w:jc w:val="both"/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Performed </w:t>
      </w:r>
      <w:r w:rsidR="00DC03D8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A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ssessment and </w:t>
      </w:r>
      <w:r w:rsidR="00DC03D8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A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uthorization (A&amp;A) activities by developing and reviewing required ATO security documents that supports the implementation of RMF, identifying risks, validating the mitigation of </w:t>
      </w:r>
      <w:r w:rsidR="00DC03D8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P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lans of </w:t>
      </w:r>
      <w:r w:rsidR="00DC03D8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A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ction</w:t>
      </w:r>
      <w:r w:rsidR="0026352E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9A44A3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nd Milestones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, analyzing system designs, and assisting with A&amp;A </w:t>
      </w:r>
      <w:r w:rsidR="009A44A3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processes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that may prevent a system from receiving authorization.</w:t>
      </w:r>
    </w:p>
    <w:p w14:paraId="2BE942E5" w14:textId="77777777" w:rsidR="00424C79" w:rsidRPr="00AF2AE9" w:rsidRDefault="007A1880" w:rsidP="00857732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AE9">
        <w:rPr>
          <w:rFonts w:asciiTheme="minorHAnsi" w:hAnsiTheme="minorHAnsi" w:cstheme="minorHAnsi"/>
          <w:bCs/>
          <w:color w:val="auto"/>
          <w:sz w:val="22"/>
          <w:szCs w:val="22"/>
        </w:rPr>
        <w:t>Integrate information security, and risk management activities into organizational enterprise architecture, and System Development Lifecycle (SDLC), using applicable OMB, FISMA, and NIST standards</w:t>
      </w:r>
      <w:r w:rsidRPr="00AF2AE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752D60" w14:textId="5F65977D" w:rsidR="007A1880" w:rsidRPr="00AF2AE9" w:rsidRDefault="007A1880" w:rsidP="00857732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2AE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Strong </w:t>
      </w:r>
      <w:r w:rsidR="001D746A" w:rsidRPr="00AF2AE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technical writing skills/ development </w:t>
      </w:r>
      <w:r w:rsidR="00501876" w:rsidRPr="00AF2AE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of detailed workflow charts for ATO </w:t>
      </w:r>
      <w:r w:rsidR="00D738D2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501876" w:rsidRPr="00AF2AE9">
        <w:rPr>
          <w:rFonts w:asciiTheme="minorHAnsi" w:hAnsiTheme="minorHAnsi" w:cstheme="minorHAnsi"/>
          <w:bCs/>
          <w:color w:val="auto"/>
          <w:sz w:val="22"/>
          <w:szCs w:val="22"/>
        </w:rPr>
        <w:t>rocess</w:t>
      </w:r>
      <w:r w:rsidR="00DC03D8" w:rsidRPr="00AF2AE9">
        <w:rPr>
          <w:rFonts w:asciiTheme="minorHAnsi" w:hAnsiTheme="minorHAnsi" w:cstheme="minorHAnsi"/>
          <w:bCs/>
          <w:color w:val="auto"/>
          <w:sz w:val="22"/>
          <w:szCs w:val="22"/>
        </w:rPr>
        <w:t>es</w:t>
      </w:r>
    </w:p>
    <w:p w14:paraId="1F8876AC" w14:textId="6BAFD0FF" w:rsidR="007A1880" w:rsidRPr="00AF2AE9" w:rsidRDefault="007A1880" w:rsidP="008F66EC">
      <w:pPr>
        <w:pStyle w:val="ListBullet"/>
        <w:numPr>
          <w:ilvl w:val="0"/>
          <w:numId w:val="0"/>
        </w:numPr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</w:pP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>Possess the ability and knowledge to facilitate strategic best practices in utilizing</w:t>
      </w:r>
      <w:r w:rsidR="0088015C"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the appropriate security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controls to mitigate vulnerabilities to achieve confidentiality, integrity, and availability of organizational information</w:t>
      </w:r>
      <w:r w:rsidR="008F66EC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 system.</w:t>
      </w:r>
      <w:r w:rsidRPr="00AF2AE9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br/>
        <w:t>Strong work ethics, great team player and an uncompromising devotion to customer service delivery.</w:t>
      </w:r>
    </w:p>
    <w:p w14:paraId="73CDB32C" w14:textId="01487058" w:rsidR="004E27BE" w:rsidRPr="00AF2AE9" w:rsidRDefault="004E27BE" w:rsidP="00AE4883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8867F4" w14:textId="14A08EE7" w:rsidR="00AE4883" w:rsidRPr="00AF2AE9" w:rsidRDefault="00AE4883" w:rsidP="004E27B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2AE9">
        <w:rPr>
          <w:rFonts w:asciiTheme="minorHAnsi" w:hAnsiTheme="minorHAnsi" w:cstheme="minorHAnsi"/>
          <w:b/>
          <w:color w:val="auto"/>
          <w:sz w:val="22"/>
          <w:szCs w:val="22"/>
        </w:rPr>
        <w:t>CLEARANCE</w:t>
      </w:r>
    </w:p>
    <w:p w14:paraId="54920E42" w14:textId="530A8475" w:rsidR="002A01B1" w:rsidRPr="00AF2AE9" w:rsidRDefault="002A01B1" w:rsidP="00AE488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color w:val="auto"/>
          <w:sz w:val="22"/>
          <w:szCs w:val="22"/>
        </w:rPr>
        <w:t>PUBLIC TRUST</w:t>
      </w:r>
    </w:p>
    <w:p w14:paraId="3C6EEEFE" w14:textId="77777777" w:rsidR="002A01B1" w:rsidRPr="00AF2AE9" w:rsidRDefault="002A01B1" w:rsidP="004E27B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F6D262C" w14:textId="436DE86F" w:rsidR="004E27BE" w:rsidRPr="00AF2AE9" w:rsidRDefault="003730E1" w:rsidP="004E27B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2AE9">
        <w:rPr>
          <w:rFonts w:asciiTheme="minorHAnsi" w:hAnsiTheme="minorHAnsi" w:cstheme="minorHAnsi"/>
          <w:b/>
          <w:color w:val="auto"/>
          <w:sz w:val="22"/>
          <w:szCs w:val="22"/>
        </w:rPr>
        <w:t>Work Experience</w:t>
      </w:r>
    </w:p>
    <w:p w14:paraId="05AA9936" w14:textId="77777777" w:rsidR="007C311A" w:rsidRPr="00AF2AE9" w:rsidRDefault="007C311A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Develop NIST / FISMA ATO / SA&amp;A documentation for systems and networks undergoing certification and validate the quality of deliverables produced by the team </w:t>
      </w:r>
    </w:p>
    <w:p w14:paraId="627FE8A2" w14:textId="4DA3A589" w:rsidR="007B09E9" w:rsidRPr="00AF2AE9" w:rsidRDefault="007C311A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Assess risks, identify mitigation requirements and develop accreditation recommendations; be responsible for tracking SA&amp;A requirements for assigned systems within the agency and validate tasks are on schedule, and ensure the delivery of quality documentation</w:t>
      </w:r>
    </w:p>
    <w:p w14:paraId="75F62D64" w14:textId="6779406C" w:rsidR="00BB4F9B" w:rsidRPr="00AF2AE9" w:rsidRDefault="00BB4F9B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Develop, review and update </w:t>
      </w:r>
      <w:r w:rsidR="003D6ACB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System Security Plans (SSP)</w:t>
      </w:r>
    </w:p>
    <w:p w14:paraId="303C52BC" w14:textId="340894B4" w:rsidR="00AC7B68" w:rsidRPr="00AF2AE9" w:rsidRDefault="00FA0620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C</w:t>
      </w:r>
      <w:r w:rsidR="00CD564A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onduct Security Control Assessments on systems up for an ATO </w:t>
      </w:r>
      <w:r w:rsidR="00EF1407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review and r</w:t>
      </w:r>
      <w:r w:rsidR="00CD564A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enewal</w:t>
      </w:r>
    </w:p>
    <w:p w14:paraId="53BBEA53" w14:textId="61E3B3E2" w:rsidR="00006FBB" w:rsidRPr="00D738D2" w:rsidRDefault="00006FBB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D738D2">
        <w:rPr>
          <w:rFonts w:asciiTheme="minorHAnsi" w:hAnsiTheme="minorHAnsi" w:cstheme="minorHAnsi"/>
          <w:color w:val="auto"/>
          <w:sz w:val="22"/>
          <w:szCs w:val="22"/>
        </w:rPr>
        <w:t xml:space="preserve">Perform vulnerability/risk analyses of </w:t>
      </w:r>
      <w:r w:rsidR="007246EA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r w:rsidRPr="00D738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46E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738D2">
        <w:rPr>
          <w:rFonts w:asciiTheme="minorHAnsi" w:hAnsiTheme="minorHAnsi" w:cstheme="minorHAnsi"/>
          <w:color w:val="auto"/>
          <w:sz w:val="22"/>
          <w:szCs w:val="22"/>
        </w:rPr>
        <w:t>ystems and applications during all phases of the system development life cycle</w:t>
      </w:r>
    </w:p>
    <w:p w14:paraId="4CBF24AF" w14:textId="31699DDA" w:rsidR="003018D9" w:rsidRPr="00D738D2" w:rsidRDefault="003018D9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D738D2">
        <w:rPr>
          <w:rFonts w:asciiTheme="minorHAnsi" w:hAnsiTheme="minorHAnsi" w:cstheme="minorHAnsi"/>
          <w:color w:val="auto"/>
          <w:sz w:val="22"/>
          <w:szCs w:val="22"/>
        </w:rPr>
        <w:t>Coordinate, develop, and evaluate security programs for the organization. Recommend information assurance/security solutions to support customers’ requirements</w:t>
      </w:r>
    </w:p>
    <w:p w14:paraId="4F5DDEA7" w14:textId="0535DDBE" w:rsidR="00C40199" w:rsidRPr="00D738D2" w:rsidRDefault="003B0180" w:rsidP="00BB4F9B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D738D2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00C40199" w:rsidRPr="00D738D2">
        <w:rPr>
          <w:rFonts w:asciiTheme="minorHAnsi" w:hAnsiTheme="minorHAnsi" w:cstheme="minorHAnsi"/>
          <w:color w:val="auto"/>
          <w:sz w:val="22"/>
          <w:szCs w:val="22"/>
        </w:rPr>
        <w:t xml:space="preserve">, report and resolve security </w:t>
      </w:r>
      <w:r w:rsidRPr="00D738D2">
        <w:rPr>
          <w:rFonts w:asciiTheme="minorHAnsi" w:hAnsiTheme="minorHAnsi" w:cstheme="minorHAnsi"/>
          <w:color w:val="auto"/>
          <w:sz w:val="22"/>
          <w:szCs w:val="22"/>
        </w:rPr>
        <w:t>incidents</w:t>
      </w:r>
    </w:p>
    <w:p w14:paraId="58BF42AC" w14:textId="1E684335" w:rsidR="004E27BE" w:rsidRPr="00AF2AE9" w:rsidRDefault="004E27BE" w:rsidP="004E27B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after="0"/>
        <w:rPr>
          <w:rFonts w:asciiTheme="minorHAnsi" w:eastAsia="Times New Roman" w:hAnsiTheme="minorHAnsi" w:cstheme="minorHAnsi"/>
          <w:b/>
          <w:color w:val="auto"/>
          <w:kern w:val="20"/>
          <w:sz w:val="22"/>
          <w:szCs w:val="22"/>
        </w:rPr>
      </w:pPr>
    </w:p>
    <w:p w14:paraId="3403306B" w14:textId="4FE6DA80" w:rsidR="000C746B" w:rsidRPr="00AF2AE9" w:rsidRDefault="00D737DC" w:rsidP="00BD4A28">
      <w:pP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Dept. Veterans Affairs</w:t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DC</w:t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Washington</w:t>
      </w:r>
      <w:r w:rsidR="001D746A" w:rsidRPr="00AF2AE9">
        <w:rPr>
          <w:rFonts w:asciiTheme="minorHAnsi" w:hAnsiTheme="minorHAnsi" w:cstheme="minorHAnsi"/>
          <w:b/>
          <w:sz w:val="22"/>
          <w:szCs w:val="22"/>
        </w:rPr>
        <w:t xml:space="preserve"> (Vital-Edge)</w:t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5D50FF" w:rsidRPr="00AF2AE9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086882" w:rsidRPr="00AF2AE9">
        <w:rPr>
          <w:rFonts w:asciiTheme="minorHAnsi" w:hAnsiTheme="minorHAnsi" w:cstheme="minorHAnsi"/>
          <w:b/>
          <w:sz w:val="22"/>
          <w:szCs w:val="22"/>
        </w:rPr>
        <w:t>October</w:t>
      </w:r>
      <w:r w:rsidRPr="00AF2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>201</w:t>
      </w:r>
      <w:r w:rsidR="00C6775D" w:rsidRPr="00AF2AE9">
        <w:rPr>
          <w:rFonts w:asciiTheme="minorHAnsi" w:hAnsiTheme="minorHAnsi" w:cstheme="minorHAnsi"/>
          <w:b/>
          <w:sz w:val="22"/>
          <w:szCs w:val="22"/>
        </w:rPr>
        <w:t>8</w:t>
      </w:r>
      <w:r w:rsidR="001019B8" w:rsidRPr="00AF2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5D0" w:rsidRPr="00AF2AE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C5660" w:rsidRPr="00AF2AE9">
        <w:rPr>
          <w:rFonts w:asciiTheme="minorHAnsi" w:hAnsiTheme="minorHAnsi" w:cstheme="minorHAnsi"/>
          <w:b/>
          <w:sz w:val="22"/>
          <w:szCs w:val="22"/>
        </w:rPr>
        <w:t>Present</w:t>
      </w:r>
    </w:p>
    <w:p w14:paraId="0B66586B" w14:textId="3BEC03FC" w:rsidR="00B645D0" w:rsidRPr="00AF2AE9" w:rsidRDefault="002C43EC" w:rsidP="00BD4A2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F2AE9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Lead </w:t>
      </w:r>
      <w:r w:rsidR="00D737DC" w:rsidRPr="00AF2AE9">
        <w:rPr>
          <w:rFonts w:asciiTheme="minorHAnsi" w:hAnsiTheme="minorHAnsi" w:cstheme="minorHAnsi"/>
          <w:b/>
          <w:i/>
          <w:sz w:val="22"/>
          <w:szCs w:val="22"/>
        </w:rPr>
        <w:t>Information Assurance Analyst</w:t>
      </w:r>
    </w:p>
    <w:p w14:paraId="6861BC53" w14:textId="0882BDEF" w:rsidR="00023E22" w:rsidRPr="00AF2AE9" w:rsidRDefault="00023E22" w:rsidP="00BD4A2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1ACA1E8" w14:textId="3B510A74" w:rsidR="00023E22" w:rsidRPr="00AF2AE9" w:rsidRDefault="00AF2AE9" w:rsidP="00023E22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Coordinate and facilitate ATO Decision Meetings and develop Authorizing Official System Briefing (AOSB)</w:t>
      </w:r>
    </w:p>
    <w:p w14:paraId="2F0AE28D" w14:textId="205D25D9" w:rsidR="00AF2AE9" w:rsidRPr="00AF2AE9" w:rsidRDefault="00AF2AE9" w:rsidP="00023E22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Support system stakeholders with AOSB completion and track ATO status and perform continuous monitoring analysis</w:t>
      </w:r>
    </w:p>
    <w:p w14:paraId="5A91F395" w14:textId="5E98DAF8" w:rsidR="00D308C4" w:rsidRPr="00AF2AE9" w:rsidRDefault="00D308C4" w:rsidP="00D308C4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Work with stakeholders and the Privacy Office to review Privacy Threshold Analysis (PTA) and Privacy Impact Assessment (PIA) for compliance with applicable privacy policies and regulations.</w:t>
      </w:r>
    </w:p>
    <w:p w14:paraId="1ABD1E04" w14:textId="7DB86D39" w:rsidR="00023E22" w:rsidRPr="00AF2AE9" w:rsidRDefault="00023E22" w:rsidP="00BD4A28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Lead DevSecOps Policy and Procedure team and </w:t>
      </w:r>
      <w:r w:rsidR="00AE5F50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d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evelop topics for </w:t>
      </w:r>
      <w:r w:rsidR="00AE5F50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organization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training calls.</w:t>
      </w:r>
    </w:p>
    <w:p w14:paraId="60D5FD82" w14:textId="09CFB891" w:rsidR="008E2838" w:rsidRPr="00AF2AE9" w:rsidRDefault="008E2838" w:rsidP="00086882">
      <w:pPr>
        <w:pStyle w:val="ListBullet"/>
        <w:numPr>
          <w:ilvl w:val="0"/>
          <w:numId w:val="23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Liaise with system stakeholders to review and update supporting security artifacts such</w:t>
      </w:r>
      <w:r w:rsidR="00E10D63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as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Configuration Management Plans (CMP), Contingency Plans (CP), Incident Response Plans (IRP) and MOUs/ISAs.</w:t>
      </w:r>
    </w:p>
    <w:p w14:paraId="0B91A8D2" w14:textId="144F270F" w:rsidR="008E2838" w:rsidRPr="00AF2AE9" w:rsidRDefault="008E2838" w:rsidP="00086882">
      <w:pPr>
        <w:pStyle w:val="ListBullet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Provide Plan of Action and Milestones (POA&amp;M) support services to complete identified vulnerabilities to include tracking, </w:t>
      </w:r>
      <w:r w:rsidR="004B1D36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updating,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and managing t</w:t>
      </w:r>
      <w:r w:rsidR="004B1D36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he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POA&amp;Ms.</w:t>
      </w:r>
    </w:p>
    <w:p w14:paraId="6E06485E" w14:textId="32C9A43B" w:rsidR="008E2838" w:rsidRPr="00AF2AE9" w:rsidRDefault="008E2838" w:rsidP="00086882">
      <w:pPr>
        <w:pStyle w:val="ListBullet"/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Support the security A&amp;A process by ensuring that</w:t>
      </w:r>
      <w:r w:rsidR="00AC38B0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the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system support needs are met for A&amp;A system implementation, operation &amp; maintenance, and information system compliance.</w:t>
      </w:r>
    </w:p>
    <w:p w14:paraId="02133451" w14:textId="5993703B" w:rsidR="008E2838" w:rsidRPr="00AF2AE9" w:rsidRDefault="008E2838" w:rsidP="00086882">
      <w:pPr>
        <w:pStyle w:val="ListBullet"/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Host and facilitate kick-off meetings and presentations with clients on the operational security posture for the systems in their purview and on security related policies.</w:t>
      </w:r>
    </w:p>
    <w:p w14:paraId="08457B34" w14:textId="56E3461E" w:rsidR="001D746A" w:rsidRPr="00AF2AE9" w:rsidRDefault="001D746A" w:rsidP="00086882">
      <w:pPr>
        <w:pStyle w:val="ListBullet"/>
        <w:numPr>
          <w:ilvl w:val="0"/>
          <w:numId w:val="28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Assist in the Categorization/</w:t>
      </w:r>
      <w:r w:rsidR="00AE4B17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R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ecategorization</w:t>
      </w:r>
      <w:r w:rsidR="00086882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</w:t>
      </w:r>
      <w:r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of system in </w:t>
      </w:r>
      <w:r w:rsidR="00086882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eMASS</w:t>
      </w:r>
      <w:r w:rsidR="00501876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 xml:space="preserve"> </w:t>
      </w:r>
      <w:r w:rsidR="00AE4B17" w:rsidRPr="00AF2AE9"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  <w:t>using NIST 800-60 and FIPS 199.</w:t>
      </w:r>
    </w:p>
    <w:p w14:paraId="46E774DC" w14:textId="7051C9AE" w:rsidR="00501876" w:rsidRPr="00AF2AE9" w:rsidRDefault="00501876" w:rsidP="00501876">
      <w:pPr>
        <w:pStyle w:val="ListBullet"/>
        <w:numPr>
          <w:ilvl w:val="0"/>
          <w:numId w:val="0"/>
        </w:numPr>
        <w:spacing w:after="0"/>
        <w:ind w:left="144" w:hanging="144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</w:p>
    <w:p w14:paraId="39C64915" w14:textId="190A0AA5" w:rsidR="00B645D0" w:rsidRPr="00AF2AE9" w:rsidRDefault="00730574" w:rsidP="00BD4A28">
      <w:pP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i/>
          <w:sz w:val="22"/>
          <w:szCs w:val="22"/>
        </w:rPr>
        <w:t>Aetna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Rockville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MD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5D50FF" w:rsidRPr="00AF2AE9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18612D" w:rsidRPr="00AF2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50FF" w:rsidRPr="00AF2AE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F2AE9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>201</w:t>
      </w:r>
      <w:r w:rsidRPr="00AF2AE9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AF2AE9">
        <w:rPr>
          <w:rFonts w:asciiTheme="minorHAnsi" w:hAnsiTheme="minorHAnsi" w:cstheme="minorHAnsi"/>
          <w:b/>
          <w:sz w:val="22"/>
          <w:szCs w:val="22"/>
        </w:rPr>
        <w:t>November</w:t>
      </w:r>
      <w:r w:rsidR="008E2838" w:rsidRPr="00AF2AE9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Pr="00AF2AE9">
        <w:rPr>
          <w:rFonts w:asciiTheme="minorHAnsi" w:hAnsiTheme="minorHAnsi" w:cstheme="minorHAnsi"/>
          <w:b/>
          <w:sz w:val="22"/>
          <w:szCs w:val="22"/>
        </w:rPr>
        <w:t>8</w:t>
      </w:r>
    </w:p>
    <w:p w14:paraId="30849388" w14:textId="0AAB16F8" w:rsidR="007F2232" w:rsidRPr="00AF2AE9" w:rsidRDefault="00730574" w:rsidP="004E27B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before="60"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Support Specialist</w:t>
      </w:r>
      <w:r w:rsidRPr="00AF2A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E2838" w:rsidRPr="00AF2AE9">
        <w:rPr>
          <w:rFonts w:asciiTheme="minorHAnsi" w:hAnsiTheme="minorHAnsi" w:cstheme="minorHAnsi"/>
          <w:b/>
          <w:color w:val="auto"/>
          <w:sz w:val="22"/>
          <w:szCs w:val="22"/>
        </w:rPr>
        <w:t>and Compliance Analyst</w:t>
      </w:r>
      <w:r w:rsidR="00C44EF6" w:rsidRPr="00AF2A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FC641A5" w14:textId="77777777" w:rsidR="00AE4B17" w:rsidRPr="00AF2AE9" w:rsidRDefault="00730574" w:rsidP="00AE4B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Achieve revenue, customer membership and profit earnings growth by providing strategic and technical support throughout the operation of systems support process</w:t>
      </w:r>
      <w:r w:rsidR="00AE4B17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41341653" w14:textId="19C1EB0E" w:rsidR="00AE4B17" w:rsidRPr="00AF2AE9" w:rsidRDefault="00730574" w:rsidP="00AE4B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2"/>
          <w:szCs w:val="22"/>
        </w:rPr>
      </w:pPr>
      <w:r w:rsidRPr="00AF2AE9">
        <w:rPr>
          <w:rFonts w:asciiTheme="minorHAnsi" w:hAnsiTheme="minorHAnsi" w:cstheme="minorHAnsi"/>
          <w:kern w:val="28"/>
          <w:sz w:val="22"/>
          <w:szCs w:val="22"/>
        </w:rPr>
        <w:t xml:space="preserve">Leverage understanding of Risk Management functions to drive oversight, gap assessments, and remediation of business information systems. </w:t>
      </w:r>
    </w:p>
    <w:p w14:paraId="220E2189" w14:textId="632EA6CD" w:rsidR="00730574" w:rsidRPr="00AF2AE9" w:rsidRDefault="00730574" w:rsidP="00AE4B1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  <w:sz w:val="22"/>
          <w:szCs w:val="22"/>
        </w:rPr>
      </w:pPr>
      <w:r w:rsidRPr="00AF2AE9">
        <w:rPr>
          <w:rFonts w:asciiTheme="minorHAnsi" w:hAnsiTheme="minorHAnsi" w:cstheme="minorHAnsi"/>
          <w:kern w:val="28"/>
          <w:sz w:val="22"/>
          <w:szCs w:val="22"/>
        </w:rPr>
        <w:t>Effectively manage risk and ensure controls are operating effectively</w:t>
      </w:r>
      <w:r w:rsidR="00AE4B17" w:rsidRPr="00AF2AE9">
        <w:rPr>
          <w:rFonts w:asciiTheme="minorHAnsi" w:hAnsiTheme="minorHAnsi" w:cstheme="minorHAnsi"/>
          <w:kern w:val="28"/>
          <w:sz w:val="22"/>
          <w:szCs w:val="22"/>
        </w:rPr>
        <w:t>.</w:t>
      </w:r>
      <w:r w:rsidRPr="00AF2AE9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</w:p>
    <w:p w14:paraId="13293E51" w14:textId="280A1405" w:rsidR="00730574" w:rsidRPr="00AF2AE9" w:rsidRDefault="00730574" w:rsidP="00AE4B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Promote cross-functional efforts to deliver end to end implementation</w:t>
      </w:r>
      <w:r w:rsidR="00434838" w:rsidRPr="00AF2AE9">
        <w:rPr>
          <w:rFonts w:asciiTheme="minorHAnsi" w:hAnsiTheme="minorHAnsi" w:cstheme="minorHAnsi"/>
          <w:sz w:val="22"/>
          <w:szCs w:val="22"/>
        </w:rPr>
        <w:t>.</w:t>
      </w:r>
      <w:r w:rsidRPr="00AF2A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487016" w14:textId="7EA6CF2A" w:rsidR="00730574" w:rsidRPr="00AF2AE9" w:rsidRDefault="00730574" w:rsidP="00AE4B1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Analyze and test system inputs and outputs for reasonability and functionality</w:t>
      </w:r>
      <w:r w:rsidR="00434838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44FEED41" w14:textId="1564001A" w:rsidR="00730574" w:rsidRPr="00AF2AE9" w:rsidRDefault="00730574" w:rsidP="00AE4B17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 xml:space="preserve">Ensure Confidentiality, Integrity and Availability </w:t>
      </w:r>
      <w:r w:rsidR="00000EE2" w:rsidRPr="00AF2AE9">
        <w:rPr>
          <w:rFonts w:asciiTheme="minorHAnsi" w:hAnsiTheme="minorHAnsi" w:cstheme="minorHAnsi"/>
          <w:sz w:val="22"/>
          <w:szCs w:val="22"/>
        </w:rPr>
        <w:t>are intact</w:t>
      </w:r>
      <w:r w:rsidR="00434838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2A2A4BF6" w14:textId="6A0D8E57" w:rsidR="00730574" w:rsidRPr="00AF2AE9" w:rsidRDefault="00730574" w:rsidP="00AE4B1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 xml:space="preserve">Provide operational support in mitigating risks in support of compliance risk management </w:t>
      </w:r>
      <w:r w:rsidR="00AE4B17" w:rsidRPr="00AF2AE9">
        <w:rPr>
          <w:rFonts w:asciiTheme="minorHAnsi" w:hAnsiTheme="minorHAnsi" w:cstheme="minorHAnsi"/>
          <w:sz w:val="22"/>
          <w:szCs w:val="22"/>
        </w:rPr>
        <w:t>tasks</w:t>
      </w:r>
      <w:r w:rsidR="00DF5025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27BDBCBD" w14:textId="2F71A24B" w:rsidR="00730574" w:rsidRPr="00AF2AE9" w:rsidRDefault="006D2FE4" w:rsidP="00AE4B1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Review and update</w:t>
      </w:r>
      <w:r w:rsidR="00730574" w:rsidRPr="00AF2AE9">
        <w:rPr>
          <w:rFonts w:asciiTheme="minorHAnsi" w:hAnsiTheme="minorHAnsi" w:cstheme="minorHAnsi"/>
          <w:sz w:val="22"/>
          <w:szCs w:val="22"/>
        </w:rPr>
        <w:t xml:space="preserve"> policies and procedures</w:t>
      </w:r>
      <w:r w:rsidRPr="00AF2AE9">
        <w:rPr>
          <w:rFonts w:asciiTheme="minorHAnsi" w:hAnsiTheme="minorHAnsi" w:cstheme="minorHAnsi"/>
          <w:sz w:val="22"/>
          <w:szCs w:val="22"/>
        </w:rPr>
        <w:t>.</w:t>
      </w:r>
    </w:p>
    <w:p w14:paraId="4A736497" w14:textId="77777777" w:rsidR="00730574" w:rsidRPr="00AF2AE9" w:rsidRDefault="00730574" w:rsidP="00AE4B1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860EE5F" w14:textId="6C1E00C7" w:rsidR="00C44EF6" w:rsidRPr="00AF2AE9" w:rsidRDefault="00544FE5" w:rsidP="00730574">
      <w:pP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Congressional Federal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Washington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2AE9">
        <w:rPr>
          <w:rFonts w:asciiTheme="minorHAnsi" w:hAnsiTheme="minorHAnsi" w:cstheme="minorHAnsi"/>
          <w:b/>
          <w:sz w:val="22"/>
          <w:szCs w:val="22"/>
        </w:rPr>
        <w:t>DC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AF2AE9">
        <w:rPr>
          <w:rFonts w:asciiTheme="minorHAnsi" w:hAnsiTheme="minorHAnsi" w:cstheme="minorHAnsi"/>
          <w:b/>
          <w:sz w:val="22"/>
          <w:szCs w:val="22"/>
        </w:rPr>
        <w:t>February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AF2AE9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AF2AE9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C44EF6" w:rsidRPr="00AF2AE9">
        <w:rPr>
          <w:rFonts w:asciiTheme="minorHAnsi" w:hAnsiTheme="minorHAnsi" w:cstheme="minorHAnsi"/>
          <w:b/>
          <w:sz w:val="22"/>
          <w:szCs w:val="22"/>
        </w:rPr>
        <w:t>201</w:t>
      </w:r>
      <w:r w:rsidRPr="00AF2AE9">
        <w:rPr>
          <w:rFonts w:asciiTheme="minorHAnsi" w:hAnsiTheme="minorHAnsi" w:cstheme="minorHAnsi"/>
          <w:b/>
          <w:sz w:val="22"/>
          <w:szCs w:val="22"/>
        </w:rPr>
        <w:t>5</w:t>
      </w:r>
    </w:p>
    <w:p w14:paraId="755C21AD" w14:textId="5CD4DA84" w:rsidR="00C44EF6" w:rsidRPr="00AF2AE9" w:rsidRDefault="00C44EF6" w:rsidP="0019003E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before="60" w:after="0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F2AE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Cybersecurity Analyst </w:t>
      </w:r>
    </w:p>
    <w:p w14:paraId="7F0F6659" w14:textId="77777777" w:rsidR="0019003E" w:rsidRPr="00AF2AE9" w:rsidRDefault="0019003E" w:rsidP="00E31FB7">
      <w:pPr>
        <w:pStyle w:val="ListBullet"/>
        <w:numPr>
          <w:ilvl w:val="0"/>
          <w:numId w:val="0"/>
        </w:numPr>
        <w:spacing w:after="0"/>
        <w:ind w:left="72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</w:p>
    <w:p w14:paraId="47818457" w14:textId="09A223F1" w:rsidR="007E5134" w:rsidRPr="00AF2AE9" w:rsidRDefault="007E5134" w:rsidP="00436472">
      <w:pPr>
        <w:pStyle w:val="ListParagraph"/>
        <w:numPr>
          <w:ilvl w:val="0"/>
          <w:numId w:val="33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F2AE9">
        <w:rPr>
          <w:rFonts w:asciiTheme="minorHAnsi" w:hAnsiTheme="minorHAnsi" w:cstheme="minorHAnsi"/>
          <w:sz w:val="22"/>
          <w:szCs w:val="22"/>
        </w:rPr>
        <w:t>Provided operational and technical support for the processing of various meta data</w:t>
      </w:r>
      <w:r w:rsidR="006D2FE4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0C72AA09" w14:textId="03FFCBC2" w:rsidR="007E5134" w:rsidRPr="00AF2AE9" w:rsidRDefault="007E5134" w:rsidP="00436472">
      <w:pPr>
        <w:pStyle w:val="ListParagraph"/>
        <w:numPr>
          <w:ilvl w:val="0"/>
          <w:numId w:val="33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F2AE9">
        <w:rPr>
          <w:rFonts w:asciiTheme="minorHAnsi" w:hAnsiTheme="minorHAnsi" w:cstheme="minorHAnsi"/>
          <w:sz w:val="22"/>
          <w:szCs w:val="22"/>
        </w:rPr>
        <w:t>Tested operational and transactional processes for least privilege and separation of duty</w:t>
      </w:r>
      <w:r w:rsidR="00DC1F3C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25F1CF0C" w14:textId="4BC42F61" w:rsidR="007E5134" w:rsidRPr="00AF2AE9" w:rsidRDefault="007E5134" w:rsidP="00436472">
      <w:pPr>
        <w:pStyle w:val="ListParagraph"/>
        <w:numPr>
          <w:ilvl w:val="0"/>
          <w:numId w:val="33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F2AE9">
        <w:rPr>
          <w:rFonts w:asciiTheme="minorHAnsi" w:hAnsiTheme="minorHAnsi" w:cstheme="minorHAnsi"/>
          <w:sz w:val="22"/>
          <w:szCs w:val="22"/>
        </w:rPr>
        <w:t xml:space="preserve">Provided analytical support in executing continuous monitoring </w:t>
      </w:r>
      <w:r w:rsidR="00AE4B17" w:rsidRPr="00AF2AE9">
        <w:rPr>
          <w:rFonts w:asciiTheme="minorHAnsi" w:hAnsiTheme="minorHAnsi" w:cstheme="minorHAnsi"/>
          <w:sz w:val="22"/>
          <w:szCs w:val="22"/>
        </w:rPr>
        <w:t>processes and review and update security artifacts</w:t>
      </w:r>
      <w:r w:rsidR="00DC1F3C" w:rsidRPr="00AF2AE9">
        <w:rPr>
          <w:rFonts w:asciiTheme="minorHAnsi" w:hAnsiTheme="minorHAnsi" w:cstheme="minorHAnsi"/>
          <w:sz w:val="22"/>
          <w:szCs w:val="22"/>
        </w:rPr>
        <w:t xml:space="preserve"> and documentation.</w:t>
      </w:r>
    </w:p>
    <w:p w14:paraId="48A0C68B" w14:textId="405A77BA" w:rsidR="007E5134" w:rsidRPr="00AF2AE9" w:rsidRDefault="007E5134" w:rsidP="00436472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F2AE9">
        <w:rPr>
          <w:rFonts w:asciiTheme="minorHAnsi" w:hAnsiTheme="minorHAnsi" w:cstheme="minorHAnsi"/>
          <w:sz w:val="22"/>
          <w:szCs w:val="22"/>
        </w:rPr>
        <w:t>Analyzed and defined security requirements for information protection</w:t>
      </w:r>
      <w:r w:rsidR="00DC1F3C" w:rsidRPr="00AF2AE9">
        <w:rPr>
          <w:rFonts w:asciiTheme="minorHAnsi" w:hAnsiTheme="minorHAnsi" w:cstheme="minorHAnsi"/>
          <w:sz w:val="22"/>
          <w:szCs w:val="22"/>
        </w:rPr>
        <w:t>.</w:t>
      </w:r>
      <w:r w:rsidRPr="00AF2A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D8B66" w14:textId="6550C943" w:rsidR="007E5134" w:rsidRPr="00AF2AE9" w:rsidRDefault="007E5134" w:rsidP="00436472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F2AE9">
        <w:rPr>
          <w:rFonts w:asciiTheme="minorHAnsi" w:hAnsiTheme="minorHAnsi" w:cstheme="minorHAnsi"/>
          <w:sz w:val="22"/>
          <w:szCs w:val="22"/>
        </w:rPr>
        <w:t>Conducted compliance audits and ensured service compliance with established security policies to reduce information and data loss and safeguard client privacy.</w:t>
      </w:r>
    </w:p>
    <w:p w14:paraId="6609BE24" w14:textId="1D01202D" w:rsidR="007E5134" w:rsidRPr="00AF2AE9" w:rsidRDefault="007E5134" w:rsidP="00436472">
      <w:pPr>
        <w:pStyle w:val="ListParagraph"/>
        <w:numPr>
          <w:ilvl w:val="0"/>
          <w:numId w:val="36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Review currency transaction reports (CTR) and Suspicious Activity Reports (SARS) and ensure Bank Secrecy Act Laws are in compliance</w:t>
      </w:r>
      <w:r w:rsidR="00DC1F3C" w:rsidRPr="00AF2AE9">
        <w:rPr>
          <w:rFonts w:asciiTheme="minorHAnsi" w:hAnsiTheme="minorHAnsi" w:cstheme="minorHAnsi"/>
          <w:sz w:val="22"/>
          <w:szCs w:val="22"/>
        </w:rPr>
        <w:t>.</w:t>
      </w:r>
      <w:r w:rsidRPr="00AF2A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04F1C" w14:textId="1CA4F4B4" w:rsidR="007E5134" w:rsidRPr="00AF2AE9" w:rsidRDefault="007E5134" w:rsidP="00436472">
      <w:pPr>
        <w:pStyle w:val="ListParagraph"/>
        <w:numPr>
          <w:ilvl w:val="0"/>
          <w:numId w:val="37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Prepare and evaluate Risk Assessment Reports</w:t>
      </w:r>
      <w:r w:rsidR="00EB7068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3877AB75" w14:textId="7630D1C7" w:rsidR="007E5134" w:rsidRPr="00AF2AE9" w:rsidRDefault="007E5134" w:rsidP="006C2C63">
      <w:pPr>
        <w:pStyle w:val="ListParagraph"/>
        <w:numPr>
          <w:ilvl w:val="0"/>
          <w:numId w:val="3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lastRenderedPageBreak/>
        <w:t>Review,</w:t>
      </w:r>
      <w:r w:rsidR="00D9572B" w:rsidRPr="00AF2AE9">
        <w:rPr>
          <w:rFonts w:asciiTheme="minorHAnsi" w:hAnsiTheme="minorHAnsi" w:cstheme="minorHAnsi"/>
          <w:sz w:val="22"/>
          <w:szCs w:val="22"/>
        </w:rPr>
        <w:t xml:space="preserve"> </w:t>
      </w:r>
      <w:r w:rsidRPr="00AF2AE9">
        <w:rPr>
          <w:rFonts w:asciiTheme="minorHAnsi" w:hAnsiTheme="minorHAnsi" w:cstheme="minorHAnsi"/>
          <w:sz w:val="22"/>
          <w:szCs w:val="22"/>
        </w:rPr>
        <w:t>update and maintain documentation of System Test and Evaluation (STE), Configuration Management Plan Test</w:t>
      </w:r>
      <w:r w:rsidR="006C2C63" w:rsidRPr="00AF2AE9">
        <w:rPr>
          <w:rFonts w:asciiTheme="minorHAnsi" w:hAnsiTheme="minorHAnsi" w:cstheme="minorHAnsi"/>
          <w:sz w:val="22"/>
          <w:szCs w:val="22"/>
        </w:rPr>
        <w:t>s</w:t>
      </w:r>
      <w:r w:rsidRPr="00AF2AE9">
        <w:rPr>
          <w:rFonts w:asciiTheme="minorHAnsi" w:hAnsiTheme="minorHAnsi" w:cstheme="minorHAnsi"/>
          <w:sz w:val="22"/>
          <w:szCs w:val="22"/>
        </w:rPr>
        <w:t xml:space="preserve">, </w:t>
      </w:r>
      <w:r w:rsidR="006C2C63" w:rsidRPr="00AF2AE9">
        <w:rPr>
          <w:rFonts w:asciiTheme="minorHAnsi" w:hAnsiTheme="minorHAnsi" w:cstheme="minorHAnsi"/>
          <w:sz w:val="22"/>
          <w:szCs w:val="22"/>
        </w:rPr>
        <w:t>PTAs, PIAs</w:t>
      </w:r>
      <w:r w:rsidRPr="00AF2AE9">
        <w:rPr>
          <w:rFonts w:asciiTheme="minorHAnsi" w:hAnsiTheme="minorHAnsi" w:cstheme="minorHAnsi"/>
          <w:sz w:val="22"/>
          <w:szCs w:val="22"/>
        </w:rPr>
        <w:t xml:space="preserve"> and Incident reports</w:t>
      </w:r>
    </w:p>
    <w:p w14:paraId="61F96984" w14:textId="28FD5BA0" w:rsidR="007E5134" w:rsidRPr="00AF2AE9" w:rsidRDefault="007E5134" w:rsidP="00436472">
      <w:pPr>
        <w:pStyle w:val="ListParagraph"/>
        <w:numPr>
          <w:ilvl w:val="0"/>
          <w:numId w:val="39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Assisted in establishing a continuous monitoring strategy to monitor and track security related defects and the</w:t>
      </w:r>
      <w:r w:rsidR="00AE79E0" w:rsidRPr="00AF2AE9">
        <w:rPr>
          <w:rFonts w:asciiTheme="minorHAnsi" w:hAnsiTheme="minorHAnsi" w:cstheme="minorHAnsi"/>
          <w:sz w:val="22"/>
          <w:szCs w:val="22"/>
        </w:rPr>
        <w:t xml:space="preserve"> </w:t>
      </w:r>
      <w:r w:rsidRPr="00AF2AE9">
        <w:rPr>
          <w:rFonts w:asciiTheme="minorHAnsi" w:hAnsiTheme="minorHAnsi" w:cstheme="minorHAnsi"/>
          <w:sz w:val="22"/>
          <w:szCs w:val="22"/>
        </w:rPr>
        <w:t>status of their resolutions and make recommendations to PM</w:t>
      </w:r>
      <w:r w:rsidR="00544FE5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60237678" w14:textId="77777777" w:rsidR="001019B8" w:rsidRPr="00AF2AE9" w:rsidRDefault="001019B8" w:rsidP="00544FE5">
      <w:pPr>
        <w:rPr>
          <w:rFonts w:asciiTheme="minorHAnsi" w:hAnsiTheme="minorHAnsi" w:cstheme="minorHAnsi"/>
          <w:sz w:val="22"/>
          <w:szCs w:val="22"/>
        </w:rPr>
      </w:pPr>
    </w:p>
    <w:p w14:paraId="46CF6A01" w14:textId="6D8D4881" w:rsidR="00544FE5" w:rsidRPr="00AF2AE9" w:rsidRDefault="00544FE5" w:rsidP="00544FE5">
      <w:pP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Best Western Hotel, Hampton, VA</w:t>
      </w:r>
      <w:r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AF2AE9">
        <w:rPr>
          <w:rFonts w:asciiTheme="minorHAnsi" w:hAnsiTheme="minorHAnsi" w:cstheme="minorHAnsi"/>
          <w:b/>
          <w:sz w:val="22"/>
          <w:szCs w:val="22"/>
        </w:rPr>
        <w:tab/>
      </w:r>
      <w:r w:rsidRPr="00AF2AE9">
        <w:rPr>
          <w:rFonts w:asciiTheme="minorHAnsi" w:hAnsiTheme="minorHAnsi" w:cstheme="minorHAnsi"/>
          <w:b/>
          <w:sz w:val="22"/>
          <w:szCs w:val="22"/>
        </w:rPr>
        <w:tab/>
      </w:r>
      <w:r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       January2009 – December 2011</w:t>
      </w:r>
    </w:p>
    <w:p w14:paraId="1E227B9C" w14:textId="306BDAC4" w:rsidR="00544FE5" w:rsidRPr="00AF2AE9" w:rsidRDefault="00544FE5" w:rsidP="00544FE5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before="60" w:after="0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F2AE9">
        <w:rPr>
          <w:rFonts w:asciiTheme="minorHAnsi" w:hAnsiTheme="minorHAnsi" w:cstheme="minorHAnsi"/>
          <w:b/>
          <w:i/>
          <w:color w:val="auto"/>
          <w:sz w:val="22"/>
          <w:szCs w:val="22"/>
        </w:rPr>
        <w:t>Auditor</w:t>
      </w:r>
    </w:p>
    <w:p w14:paraId="2BECE1F2" w14:textId="77777777" w:rsidR="00544FE5" w:rsidRPr="00AF2AE9" w:rsidRDefault="00544FE5" w:rsidP="00436472">
      <w:pPr>
        <w:pStyle w:val="ListBullet"/>
        <w:numPr>
          <w:ilvl w:val="0"/>
          <w:numId w:val="0"/>
        </w:numPr>
        <w:spacing w:after="0"/>
        <w:jc w:val="both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</w:p>
    <w:p w14:paraId="2CD325FE" w14:textId="0D0B7A6F" w:rsidR="00544FE5" w:rsidRPr="00AF2AE9" w:rsidRDefault="004C7B19" w:rsidP="00436472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44FE5" w:rsidRPr="00AF2AE9">
        <w:rPr>
          <w:rFonts w:asciiTheme="minorHAnsi" w:hAnsiTheme="minorHAnsi" w:cstheme="minorHAnsi"/>
          <w:sz w:val="22"/>
          <w:szCs w:val="22"/>
        </w:rPr>
        <w:t>dentified and managed risk by reviewing and assessing service processes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3B654CBA" w14:textId="3D86CF97" w:rsidR="00544FE5" w:rsidRPr="00AF2AE9" w:rsidRDefault="00544FE5" w:rsidP="0043647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 xml:space="preserve">Reviewed operational procedures to assess adequacy of </w:t>
      </w:r>
      <w:r w:rsidR="001D746A" w:rsidRPr="00AF2AE9">
        <w:rPr>
          <w:rFonts w:asciiTheme="minorHAnsi" w:hAnsiTheme="minorHAnsi" w:cstheme="minorHAnsi"/>
          <w:sz w:val="22"/>
          <w:szCs w:val="22"/>
        </w:rPr>
        <w:t>managerial, operational</w:t>
      </w:r>
      <w:r w:rsidRPr="00AF2AE9">
        <w:rPr>
          <w:rFonts w:asciiTheme="minorHAnsi" w:hAnsiTheme="minorHAnsi" w:cstheme="minorHAnsi"/>
          <w:sz w:val="22"/>
          <w:szCs w:val="22"/>
        </w:rPr>
        <w:t>, and technical controls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383D520A" w14:textId="77D6B7BB" w:rsidR="00544FE5" w:rsidRPr="00AF2AE9" w:rsidRDefault="00544FE5" w:rsidP="0043647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Performed data analysis to identify vulnerabilities in order to implement countermeasures and safeguards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238114A3" w14:textId="03538603" w:rsidR="00544FE5" w:rsidRPr="00AF2AE9" w:rsidRDefault="00544FE5" w:rsidP="00436472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Tested operational and transactional processes for least privilege and separation of duty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2A01843D" w14:textId="3648C4FB" w:rsidR="00544FE5" w:rsidRPr="00AF2AE9" w:rsidRDefault="00544FE5" w:rsidP="00436472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Tested administrative controls to identify areas of inefficiency in operations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173AD587" w14:textId="20B9AB41" w:rsidR="00544FE5" w:rsidRPr="00AF2AE9" w:rsidRDefault="00544FE5" w:rsidP="00436472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Reviewed audit logs to ensure accuracy and completeness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  <w:r w:rsidRPr="00AF2A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41606B" w14:textId="0DEB8D78" w:rsidR="00544FE5" w:rsidRPr="00AF2AE9" w:rsidRDefault="00544FE5" w:rsidP="0043647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Perform clerical duties such as filing and storing sensitive documents that contain PII</w:t>
      </w:r>
      <w:r w:rsidR="00436472" w:rsidRPr="00AF2AE9">
        <w:rPr>
          <w:rFonts w:asciiTheme="minorHAnsi" w:hAnsiTheme="minorHAnsi" w:cstheme="minorHAnsi"/>
          <w:sz w:val="22"/>
          <w:szCs w:val="22"/>
        </w:rPr>
        <w:t xml:space="preserve"> and financial data</w:t>
      </w:r>
      <w:r w:rsidR="00B92C40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3812307B" w14:textId="07DF0CF5" w:rsidR="00544FE5" w:rsidRPr="00AF2AE9" w:rsidRDefault="00544FE5" w:rsidP="00436472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Assisted in creating and reviewing of training materials</w:t>
      </w:r>
      <w:r w:rsidR="001019B8" w:rsidRPr="00AF2AE9">
        <w:rPr>
          <w:rFonts w:asciiTheme="minorHAnsi" w:hAnsiTheme="minorHAnsi" w:cstheme="minorHAnsi"/>
          <w:sz w:val="22"/>
          <w:szCs w:val="22"/>
        </w:rPr>
        <w:t>.</w:t>
      </w:r>
    </w:p>
    <w:p w14:paraId="67CBDC85" w14:textId="3A0C3A0E" w:rsidR="0035371B" w:rsidRPr="00AF2AE9" w:rsidRDefault="0035371B" w:rsidP="00AF2AE9">
      <w:pPr>
        <w:rPr>
          <w:rFonts w:asciiTheme="minorHAnsi" w:hAnsiTheme="minorHAnsi" w:cstheme="minorHAnsi"/>
          <w:kern w:val="20"/>
          <w:sz w:val="22"/>
          <w:szCs w:val="22"/>
          <w:lang w:eastAsia="ja-JP"/>
        </w:rPr>
      </w:pPr>
      <w:bookmarkStart w:id="0" w:name="_Hlk6690986"/>
    </w:p>
    <w:p w14:paraId="129720C3" w14:textId="77777777" w:rsidR="004E27BE" w:rsidRPr="00AF2AE9" w:rsidRDefault="004E27BE" w:rsidP="004E27BE">
      <w:pPr>
        <w:pBdr>
          <w:bottom w:val="doub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b/>
          <w:color w:val="002060"/>
          <w:kern w:val="28"/>
          <w:sz w:val="22"/>
          <w:szCs w:val="22"/>
          <w:lang w:eastAsia="ja-JP"/>
        </w:rPr>
        <w:t>EDUCATION</w:t>
      </w:r>
    </w:p>
    <w:p w14:paraId="3D089815" w14:textId="5CC09B5E" w:rsidR="004E27BE" w:rsidRPr="00AF2AE9" w:rsidRDefault="00AE4883" w:rsidP="004E27BE">
      <w:pPr>
        <w:rPr>
          <w:rFonts w:asciiTheme="minorHAnsi" w:hAnsiTheme="minorHAnsi" w:cstheme="minorHAnsi"/>
          <w:b/>
          <w:sz w:val="22"/>
          <w:szCs w:val="22"/>
        </w:rPr>
      </w:pPr>
      <w:r w:rsidRPr="00AF2AE9">
        <w:rPr>
          <w:rFonts w:asciiTheme="minorHAnsi" w:hAnsiTheme="minorHAnsi" w:cstheme="minorHAnsi"/>
          <w:b/>
          <w:sz w:val="22"/>
          <w:szCs w:val="22"/>
        </w:rPr>
        <w:t>Stony Brook University – Stony Brook,</w:t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2AE9">
        <w:rPr>
          <w:rFonts w:asciiTheme="minorHAnsi" w:hAnsiTheme="minorHAnsi" w:cstheme="minorHAnsi"/>
          <w:b/>
          <w:sz w:val="22"/>
          <w:szCs w:val="22"/>
        </w:rPr>
        <w:t>NY</w:t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730574" w:rsidRPr="00AF2AE9">
        <w:rPr>
          <w:rFonts w:asciiTheme="minorHAnsi" w:hAnsiTheme="minorHAnsi" w:cstheme="minorHAnsi"/>
          <w:b/>
          <w:sz w:val="22"/>
          <w:szCs w:val="22"/>
        </w:rPr>
        <w:t>2004 - 200</w:t>
      </w:r>
      <w:r w:rsidR="00436472" w:rsidRPr="00AF2AE9">
        <w:rPr>
          <w:rFonts w:asciiTheme="minorHAnsi" w:hAnsiTheme="minorHAnsi" w:cstheme="minorHAnsi"/>
          <w:b/>
          <w:sz w:val="22"/>
          <w:szCs w:val="22"/>
        </w:rPr>
        <w:t>8</w:t>
      </w:r>
      <w:r w:rsidR="004E27BE" w:rsidRPr="00AF2AE9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6BE98AA7" w14:textId="7383EF43" w:rsidR="004E27BE" w:rsidRPr="00AF2AE9" w:rsidRDefault="00AE4883" w:rsidP="004E27BE">
      <w:pPr>
        <w:rPr>
          <w:rFonts w:asciiTheme="minorHAnsi" w:hAnsiTheme="minorHAnsi" w:cstheme="minorHAnsi"/>
          <w:sz w:val="22"/>
          <w:szCs w:val="22"/>
        </w:rPr>
      </w:pPr>
      <w:r w:rsidRPr="00AF2AE9">
        <w:rPr>
          <w:rFonts w:asciiTheme="minorHAnsi" w:hAnsiTheme="minorHAnsi" w:cstheme="minorHAnsi"/>
          <w:i/>
          <w:sz w:val="22"/>
          <w:szCs w:val="22"/>
        </w:rPr>
        <w:t>Bachelor of Arts in Political Science</w:t>
      </w:r>
    </w:p>
    <w:p w14:paraId="1D88B013" w14:textId="77777777" w:rsidR="005D50FF" w:rsidRPr="00AF2AE9" w:rsidRDefault="005D50FF" w:rsidP="008E2838">
      <w:pPr>
        <w:pStyle w:val="ListBullet"/>
        <w:numPr>
          <w:ilvl w:val="0"/>
          <w:numId w:val="0"/>
        </w:numPr>
        <w:spacing w:after="0"/>
        <w:rPr>
          <w:rFonts w:asciiTheme="minorHAnsi" w:eastAsia="Times New Roman" w:hAnsiTheme="minorHAnsi" w:cstheme="minorHAnsi"/>
          <w:color w:val="auto"/>
          <w:kern w:val="20"/>
          <w:sz w:val="22"/>
          <w:szCs w:val="22"/>
        </w:rPr>
      </w:pPr>
    </w:p>
    <w:p w14:paraId="2BAAE3D4" w14:textId="10CB6075" w:rsidR="00E31FB7" w:rsidRPr="00AF2AE9" w:rsidRDefault="00E31FB7" w:rsidP="00730574">
      <w:pPr>
        <w:pStyle w:val="ListBullet"/>
        <w:numPr>
          <w:ilvl w:val="0"/>
          <w:numId w:val="0"/>
        </w:numPr>
        <w:pBdr>
          <w:bottom w:val="double" w:sz="6" w:space="1" w:color="auto"/>
        </w:pBdr>
        <w:spacing w:after="0"/>
        <w:ind w:left="144" w:hanging="144"/>
        <w:rPr>
          <w:rFonts w:asciiTheme="minorHAnsi" w:eastAsia="Times New Roman" w:hAnsiTheme="minorHAnsi" w:cstheme="minorHAnsi"/>
          <w:b/>
          <w:color w:val="002060"/>
          <w:kern w:val="20"/>
          <w:sz w:val="22"/>
          <w:szCs w:val="22"/>
        </w:rPr>
      </w:pPr>
      <w:bookmarkStart w:id="1" w:name="_Hlk6691811"/>
      <w:bookmarkEnd w:id="0"/>
      <w:r w:rsidRPr="00AF2AE9">
        <w:rPr>
          <w:rFonts w:asciiTheme="minorHAnsi" w:eastAsia="Times New Roman" w:hAnsiTheme="minorHAnsi" w:cstheme="minorHAnsi"/>
          <w:b/>
          <w:color w:val="002060"/>
          <w:kern w:val="20"/>
          <w:sz w:val="22"/>
          <w:szCs w:val="22"/>
        </w:rPr>
        <w:t>INFORMATION SECURITY CERTIFICATION</w:t>
      </w:r>
      <w:bookmarkEnd w:id="1"/>
    </w:p>
    <w:p w14:paraId="784554DC" w14:textId="4DFFDC7D" w:rsidR="00730574" w:rsidRPr="00AF2AE9" w:rsidRDefault="00E31FB7" w:rsidP="001019B8">
      <w:pPr>
        <w:widowControl w:val="0"/>
        <w:pBdr>
          <w:top w:val="single" w:sz="8" w:space="0" w:color="FFFFFF"/>
          <w:left w:val="single" w:sz="8" w:space="1" w:color="FFFFFF"/>
          <w:right w:val="single" w:sz="8" w:space="1" w:color="FFFFFF"/>
        </w:pBd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kern w:val="28"/>
          <w:sz w:val="22"/>
          <w:szCs w:val="22"/>
        </w:rPr>
      </w:pPr>
      <w:r w:rsidRPr="00AF2AE9">
        <w:rPr>
          <w:rFonts w:asciiTheme="minorHAnsi" w:hAnsiTheme="minorHAnsi" w:cstheme="minorHAnsi"/>
          <w:sz w:val="22"/>
          <w:szCs w:val="22"/>
        </w:rPr>
        <w:t>CompTIA Security+</w:t>
      </w:r>
      <w:r w:rsidR="00272A90" w:rsidRPr="00AF2AE9">
        <w:rPr>
          <w:rFonts w:asciiTheme="minorHAnsi" w:hAnsiTheme="minorHAnsi" w:cstheme="minorHAnsi"/>
          <w:kern w:val="28"/>
          <w:sz w:val="22"/>
          <w:szCs w:val="22"/>
        </w:rPr>
        <w:t>, CISM</w:t>
      </w:r>
    </w:p>
    <w:p w14:paraId="55F30AC4" w14:textId="1F8C642F" w:rsidR="00E31FB7" w:rsidRPr="00AF2AE9" w:rsidRDefault="00E31FB7" w:rsidP="001019B8">
      <w:pPr>
        <w:rPr>
          <w:rFonts w:asciiTheme="minorHAnsi" w:hAnsiTheme="minorHAnsi" w:cstheme="minorHAnsi"/>
          <w:sz w:val="22"/>
          <w:szCs w:val="22"/>
        </w:rPr>
      </w:pPr>
    </w:p>
    <w:p w14:paraId="67EC2222" w14:textId="77777777" w:rsidR="00730574" w:rsidRPr="0088015C" w:rsidRDefault="00730574" w:rsidP="00E31FB7">
      <w:pPr>
        <w:rPr>
          <w:rFonts w:asciiTheme="minorHAnsi" w:hAnsiTheme="minorHAnsi"/>
          <w:sz w:val="20"/>
          <w:szCs w:val="20"/>
        </w:rPr>
      </w:pPr>
    </w:p>
    <w:p w14:paraId="67F0D75E" w14:textId="1A60B274" w:rsidR="00E31FB7" w:rsidRPr="0088015C" w:rsidRDefault="00E31FB7" w:rsidP="00E31FB7">
      <w:pPr>
        <w:rPr>
          <w:rFonts w:asciiTheme="minorHAnsi" w:hAnsiTheme="minorHAnsi"/>
          <w:sz w:val="20"/>
          <w:szCs w:val="20"/>
        </w:rPr>
      </w:pPr>
    </w:p>
    <w:p w14:paraId="1D832D02" w14:textId="77777777" w:rsidR="00E31FB7" w:rsidRPr="007A1880" w:rsidRDefault="00E31FB7" w:rsidP="00E31FB7">
      <w:pPr>
        <w:rPr>
          <w:rFonts w:asciiTheme="minorHAnsi" w:hAnsiTheme="minorHAnsi"/>
          <w:sz w:val="20"/>
          <w:szCs w:val="20"/>
        </w:rPr>
      </w:pPr>
    </w:p>
    <w:p w14:paraId="78827C2C" w14:textId="77777777" w:rsidR="008E2838" w:rsidRPr="007A1880" w:rsidRDefault="008E2838" w:rsidP="008E2838">
      <w:pPr>
        <w:rPr>
          <w:rFonts w:asciiTheme="minorHAnsi" w:hAnsiTheme="minorHAnsi"/>
          <w:sz w:val="20"/>
          <w:szCs w:val="20"/>
        </w:rPr>
      </w:pPr>
    </w:p>
    <w:sectPr w:rsidR="008E2838" w:rsidRPr="007A1880" w:rsidSect="004074D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4216" w14:textId="77777777" w:rsidR="00004E32" w:rsidRDefault="00004E32" w:rsidP="00E31FB7">
      <w:r>
        <w:separator/>
      </w:r>
    </w:p>
  </w:endnote>
  <w:endnote w:type="continuationSeparator" w:id="0">
    <w:p w14:paraId="4EAF988D" w14:textId="77777777" w:rsidR="00004E32" w:rsidRDefault="00004E32" w:rsidP="00E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9750" w14:textId="77777777" w:rsidR="00004E32" w:rsidRDefault="00004E32" w:rsidP="00E31FB7">
      <w:r>
        <w:separator/>
      </w:r>
    </w:p>
  </w:footnote>
  <w:footnote w:type="continuationSeparator" w:id="0">
    <w:p w14:paraId="3D222C71" w14:textId="77777777" w:rsidR="00004E32" w:rsidRDefault="00004E32" w:rsidP="00E3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C813" w14:textId="03B23F02" w:rsidR="00E31FB7" w:rsidRDefault="00E31FB7">
    <w:pPr>
      <w:pStyle w:val="Header"/>
    </w:pPr>
    <w:r>
      <w:t xml:space="preserve">                                                   </w:t>
    </w:r>
  </w:p>
  <w:p w14:paraId="42B626F1" w14:textId="1BB897C7" w:rsidR="00B12DBA" w:rsidRDefault="00B12DBA">
    <w:pPr>
      <w:pStyle w:val="Header"/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A64B7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8E0855"/>
    <w:multiLevelType w:val="hybridMultilevel"/>
    <w:tmpl w:val="C5CE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D1A"/>
    <w:multiLevelType w:val="hybridMultilevel"/>
    <w:tmpl w:val="A61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59E9"/>
    <w:multiLevelType w:val="hybridMultilevel"/>
    <w:tmpl w:val="8CEA7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1558FA"/>
    <w:multiLevelType w:val="hybridMultilevel"/>
    <w:tmpl w:val="765A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24256"/>
    <w:multiLevelType w:val="hybridMultilevel"/>
    <w:tmpl w:val="3F7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F4B02"/>
    <w:multiLevelType w:val="hybridMultilevel"/>
    <w:tmpl w:val="B4F0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778F"/>
    <w:multiLevelType w:val="hybridMultilevel"/>
    <w:tmpl w:val="F2E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A3F71"/>
    <w:multiLevelType w:val="hybridMultilevel"/>
    <w:tmpl w:val="14F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C4959"/>
    <w:multiLevelType w:val="hybridMultilevel"/>
    <w:tmpl w:val="3D02D982"/>
    <w:lvl w:ilvl="0" w:tplc="B2E8E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05BA2"/>
    <w:multiLevelType w:val="hybridMultilevel"/>
    <w:tmpl w:val="5B683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36A40"/>
    <w:multiLevelType w:val="hybridMultilevel"/>
    <w:tmpl w:val="B0005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47E31"/>
    <w:multiLevelType w:val="hybridMultilevel"/>
    <w:tmpl w:val="2568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2A18"/>
    <w:multiLevelType w:val="hybridMultilevel"/>
    <w:tmpl w:val="259C5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44050"/>
    <w:multiLevelType w:val="hybridMultilevel"/>
    <w:tmpl w:val="7A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36DB"/>
    <w:multiLevelType w:val="hybridMultilevel"/>
    <w:tmpl w:val="4EB28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3544"/>
    <w:multiLevelType w:val="hybridMultilevel"/>
    <w:tmpl w:val="3D2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981"/>
    <w:multiLevelType w:val="hybridMultilevel"/>
    <w:tmpl w:val="4EDCA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744A1D"/>
    <w:multiLevelType w:val="hybridMultilevel"/>
    <w:tmpl w:val="057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01FB"/>
    <w:multiLevelType w:val="hybridMultilevel"/>
    <w:tmpl w:val="5F164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4C47"/>
    <w:multiLevelType w:val="hybridMultilevel"/>
    <w:tmpl w:val="3A7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203"/>
    <w:multiLevelType w:val="hybridMultilevel"/>
    <w:tmpl w:val="7D7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4380"/>
    <w:multiLevelType w:val="hybridMultilevel"/>
    <w:tmpl w:val="A6BCE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752F34"/>
    <w:multiLevelType w:val="hybridMultilevel"/>
    <w:tmpl w:val="42A0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82B34"/>
    <w:multiLevelType w:val="hybridMultilevel"/>
    <w:tmpl w:val="3452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82F05"/>
    <w:multiLevelType w:val="hybridMultilevel"/>
    <w:tmpl w:val="30C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3AE7"/>
    <w:multiLevelType w:val="hybridMultilevel"/>
    <w:tmpl w:val="5D6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52678"/>
    <w:multiLevelType w:val="hybridMultilevel"/>
    <w:tmpl w:val="18469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346CF"/>
    <w:multiLevelType w:val="hybridMultilevel"/>
    <w:tmpl w:val="45BC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45C3662"/>
    <w:multiLevelType w:val="hybridMultilevel"/>
    <w:tmpl w:val="FBA4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4017F"/>
    <w:multiLevelType w:val="hybridMultilevel"/>
    <w:tmpl w:val="36A2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0240"/>
    <w:multiLevelType w:val="hybridMultilevel"/>
    <w:tmpl w:val="F7865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A6819"/>
    <w:multiLevelType w:val="hybridMultilevel"/>
    <w:tmpl w:val="C5F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D33A9"/>
    <w:multiLevelType w:val="hybridMultilevel"/>
    <w:tmpl w:val="0B7A9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F155B0"/>
    <w:multiLevelType w:val="hybridMultilevel"/>
    <w:tmpl w:val="F9AC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2102C"/>
    <w:multiLevelType w:val="hybridMultilevel"/>
    <w:tmpl w:val="3502D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E01D8"/>
    <w:multiLevelType w:val="hybridMultilevel"/>
    <w:tmpl w:val="B054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A6B0F"/>
    <w:multiLevelType w:val="hybridMultilevel"/>
    <w:tmpl w:val="F74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1AE2"/>
    <w:multiLevelType w:val="hybridMultilevel"/>
    <w:tmpl w:val="0F20A198"/>
    <w:lvl w:ilvl="0" w:tplc="B2E8E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C1087"/>
    <w:multiLevelType w:val="hybridMultilevel"/>
    <w:tmpl w:val="6A0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045E4"/>
    <w:multiLevelType w:val="hybridMultilevel"/>
    <w:tmpl w:val="504A8D4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Marlett" w:hAnsi="Marlett" w:hint="default"/>
      </w:rPr>
    </w:lvl>
  </w:abstractNum>
  <w:abstractNum w:abstractNumId="41" w15:restartNumberingAfterBreak="0">
    <w:nsid w:val="7BF06BC6"/>
    <w:multiLevelType w:val="hybridMultilevel"/>
    <w:tmpl w:val="674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0"/>
  </w:num>
  <w:num w:numId="4">
    <w:abstractNumId w:val="26"/>
  </w:num>
  <w:num w:numId="5">
    <w:abstractNumId w:val="38"/>
  </w:num>
  <w:num w:numId="6">
    <w:abstractNumId w:val="7"/>
  </w:num>
  <w:num w:numId="7">
    <w:abstractNumId w:val="9"/>
  </w:num>
  <w:num w:numId="8">
    <w:abstractNumId w:val="8"/>
  </w:num>
  <w:num w:numId="9">
    <w:abstractNumId w:val="18"/>
  </w:num>
  <w:num w:numId="10">
    <w:abstractNumId w:val="25"/>
  </w:num>
  <w:num w:numId="11">
    <w:abstractNumId w:val="35"/>
  </w:num>
  <w:num w:numId="12">
    <w:abstractNumId w:val="27"/>
  </w:num>
  <w:num w:numId="13">
    <w:abstractNumId w:val="11"/>
  </w:num>
  <w:num w:numId="14">
    <w:abstractNumId w:val="15"/>
  </w:num>
  <w:num w:numId="15">
    <w:abstractNumId w:val="19"/>
  </w:num>
  <w:num w:numId="16">
    <w:abstractNumId w:val="23"/>
  </w:num>
  <w:num w:numId="17">
    <w:abstractNumId w:val="0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9"/>
  </w:num>
  <w:num w:numId="21">
    <w:abstractNumId w:val="41"/>
  </w:num>
  <w:num w:numId="22">
    <w:abstractNumId w:val="12"/>
  </w:num>
  <w:num w:numId="23">
    <w:abstractNumId w:val="36"/>
  </w:num>
  <w:num w:numId="24">
    <w:abstractNumId w:val="16"/>
  </w:num>
  <w:num w:numId="25">
    <w:abstractNumId w:val="37"/>
  </w:num>
  <w:num w:numId="26">
    <w:abstractNumId w:val="32"/>
  </w:num>
  <w:num w:numId="27">
    <w:abstractNumId w:val="34"/>
  </w:num>
  <w:num w:numId="28">
    <w:abstractNumId w:val="20"/>
  </w:num>
  <w:num w:numId="29">
    <w:abstractNumId w:val="14"/>
  </w:num>
  <w:num w:numId="30">
    <w:abstractNumId w:val="30"/>
  </w:num>
  <w:num w:numId="31">
    <w:abstractNumId w:val="17"/>
  </w:num>
  <w:num w:numId="32">
    <w:abstractNumId w:val="33"/>
  </w:num>
  <w:num w:numId="33">
    <w:abstractNumId w:val="3"/>
  </w:num>
  <w:num w:numId="34">
    <w:abstractNumId w:val="22"/>
  </w:num>
  <w:num w:numId="35">
    <w:abstractNumId w:val="31"/>
  </w:num>
  <w:num w:numId="36">
    <w:abstractNumId w:val="13"/>
  </w:num>
  <w:num w:numId="37">
    <w:abstractNumId w:val="4"/>
  </w:num>
  <w:num w:numId="38">
    <w:abstractNumId w:val="24"/>
  </w:num>
  <w:num w:numId="39">
    <w:abstractNumId w:val="10"/>
  </w:num>
  <w:num w:numId="40">
    <w:abstractNumId w:val="21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1D"/>
    <w:rsid w:val="00000EE2"/>
    <w:rsid w:val="00004E32"/>
    <w:rsid w:val="000051DE"/>
    <w:rsid w:val="0000625F"/>
    <w:rsid w:val="00006FBB"/>
    <w:rsid w:val="00023E22"/>
    <w:rsid w:val="00086882"/>
    <w:rsid w:val="000A2FB3"/>
    <w:rsid w:val="000C6264"/>
    <w:rsid w:val="000C746B"/>
    <w:rsid w:val="000E2D0E"/>
    <w:rsid w:val="000E456A"/>
    <w:rsid w:val="001019B8"/>
    <w:rsid w:val="00102C09"/>
    <w:rsid w:val="00136C02"/>
    <w:rsid w:val="0018416B"/>
    <w:rsid w:val="0018612D"/>
    <w:rsid w:val="0019003E"/>
    <w:rsid w:val="001D746A"/>
    <w:rsid w:val="001E76B8"/>
    <w:rsid w:val="002001A2"/>
    <w:rsid w:val="00201BE0"/>
    <w:rsid w:val="0026352E"/>
    <w:rsid w:val="00272A90"/>
    <w:rsid w:val="002A01B1"/>
    <w:rsid w:val="002C43EC"/>
    <w:rsid w:val="003018D9"/>
    <w:rsid w:val="0031432A"/>
    <w:rsid w:val="00350A8D"/>
    <w:rsid w:val="003521DA"/>
    <w:rsid w:val="0035371B"/>
    <w:rsid w:val="003730E1"/>
    <w:rsid w:val="00391CED"/>
    <w:rsid w:val="003960D8"/>
    <w:rsid w:val="003A7E20"/>
    <w:rsid w:val="003B0180"/>
    <w:rsid w:val="003C5660"/>
    <w:rsid w:val="003D6ACB"/>
    <w:rsid w:val="003E529D"/>
    <w:rsid w:val="004074DB"/>
    <w:rsid w:val="00424C79"/>
    <w:rsid w:val="0043306C"/>
    <w:rsid w:val="00434838"/>
    <w:rsid w:val="00436472"/>
    <w:rsid w:val="004547E4"/>
    <w:rsid w:val="0047031D"/>
    <w:rsid w:val="00497F44"/>
    <w:rsid w:val="004B1D36"/>
    <w:rsid w:val="004C7B19"/>
    <w:rsid w:val="004E0310"/>
    <w:rsid w:val="004E27BE"/>
    <w:rsid w:val="00501876"/>
    <w:rsid w:val="00522D9B"/>
    <w:rsid w:val="00544FE5"/>
    <w:rsid w:val="00553333"/>
    <w:rsid w:val="005645B9"/>
    <w:rsid w:val="00576E82"/>
    <w:rsid w:val="005D50FF"/>
    <w:rsid w:val="005F779D"/>
    <w:rsid w:val="00601F06"/>
    <w:rsid w:val="00620E43"/>
    <w:rsid w:val="006A4EFB"/>
    <w:rsid w:val="006C2C63"/>
    <w:rsid w:val="006D13E3"/>
    <w:rsid w:val="006D2FE4"/>
    <w:rsid w:val="006D545F"/>
    <w:rsid w:val="007246EA"/>
    <w:rsid w:val="007249F2"/>
    <w:rsid w:val="00730574"/>
    <w:rsid w:val="007318E2"/>
    <w:rsid w:val="00755744"/>
    <w:rsid w:val="007868C5"/>
    <w:rsid w:val="007A1880"/>
    <w:rsid w:val="007B09E9"/>
    <w:rsid w:val="007C311A"/>
    <w:rsid w:val="007E4FE7"/>
    <w:rsid w:val="007E5134"/>
    <w:rsid w:val="007F2232"/>
    <w:rsid w:val="007F7121"/>
    <w:rsid w:val="00854D1A"/>
    <w:rsid w:val="008567E3"/>
    <w:rsid w:val="00857732"/>
    <w:rsid w:val="0088015C"/>
    <w:rsid w:val="008E2838"/>
    <w:rsid w:val="008F66EC"/>
    <w:rsid w:val="009776AC"/>
    <w:rsid w:val="009A44A3"/>
    <w:rsid w:val="009D3F5E"/>
    <w:rsid w:val="009E0F6A"/>
    <w:rsid w:val="00A22B77"/>
    <w:rsid w:val="00A62232"/>
    <w:rsid w:val="00A64833"/>
    <w:rsid w:val="00A67347"/>
    <w:rsid w:val="00A73BD0"/>
    <w:rsid w:val="00AC38B0"/>
    <w:rsid w:val="00AC7B68"/>
    <w:rsid w:val="00AD521A"/>
    <w:rsid w:val="00AE4883"/>
    <w:rsid w:val="00AE4B17"/>
    <w:rsid w:val="00AE5F50"/>
    <w:rsid w:val="00AE79E0"/>
    <w:rsid w:val="00AF2AE9"/>
    <w:rsid w:val="00B12DBA"/>
    <w:rsid w:val="00B52C10"/>
    <w:rsid w:val="00B645D0"/>
    <w:rsid w:val="00B75D11"/>
    <w:rsid w:val="00B92C40"/>
    <w:rsid w:val="00BA3822"/>
    <w:rsid w:val="00BB4F9B"/>
    <w:rsid w:val="00BB7753"/>
    <w:rsid w:val="00BC7E40"/>
    <w:rsid w:val="00BD4A28"/>
    <w:rsid w:val="00BE5683"/>
    <w:rsid w:val="00C025D8"/>
    <w:rsid w:val="00C1337E"/>
    <w:rsid w:val="00C40199"/>
    <w:rsid w:val="00C418BA"/>
    <w:rsid w:val="00C44EF6"/>
    <w:rsid w:val="00C6775D"/>
    <w:rsid w:val="00C807AD"/>
    <w:rsid w:val="00CC0667"/>
    <w:rsid w:val="00CD564A"/>
    <w:rsid w:val="00D22E4B"/>
    <w:rsid w:val="00D24D32"/>
    <w:rsid w:val="00D308C4"/>
    <w:rsid w:val="00D737DC"/>
    <w:rsid w:val="00D738D2"/>
    <w:rsid w:val="00D9572B"/>
    <w:rsid w:val="00DA6E4B"/>
    <w:rsid w:val="00DC03D8"/>
    <w:rsid w:val="00DC1F3C"/>
    <w:rsid w:val="00DD48B6"/>
    <w:rsid w:val="00DF5025"/>
    <w:rsid w:val="00DF5032"/>
    <w:rsid w:val="00E053F1"/>
    <w:rsid w:val="00E10D63"/>
    <w:rsid w:val="00E27B73"/>
    <w:rsid w:val="00E308C7"/>
    <w:rsid w:val="00E31FB7"/>
    <w:rsid w:val="00E53D36"/>
    <w:rsid w:val="00E84343"/>
    <w:rsid w:val="00EB7068"/>
    <w:rsid w:val="00EC7908"/>
    <w:rsid w:val="00EF1407"/>
    <w:rsid w:val="00F01243"/>
    <w:rsid w:val="00F05054"/>
    <w:rsid w:val="00F11708"/>
    <w:rsid w:val="00FA0620"/>
    <w:rsid w:val="00FC1C79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5A31"/>
  <w15:chartTrackingRefBased/>
  <w15:docId w15:val="{5CAA4EDB-1874-40AA-B76C-55039A0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A4E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7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857732"/>
    <w:pPr>
      <w:pBdr>
        <w:bottom w:val="single" w:sz="12" w:space="4" w:color="141414"/>
      </w:pBdr>
      <w:spacing w:after="120"/>
      <w:contextualSpacing/>
    </w:pPr>
    <w:rPr>
      <w:rFonts w:ascii="Cambria" w:hAnsi="Cambria"/>
      <w:color w:val="141414"/>
      <w:kern w:val="28"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857732"/>
    <w:rPr>
      <w:rFonts w:ascii="Cambria" w:eastAsia="Times New Roman" w:hAnsi="Cambria" w:cs="Times New Roman"/>
      <w:color w:val="141414"/>
      <w:kern w:val="28"/>
      <w:sz w:val="52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857732"/>
    <w:pPr>
      <w:numPr>
        <w:numId w:val="3"/>
      </w:numPr>
      <w:spacing w:after="80"/>
    </w:pPr>
    <w:rPr>
      <w:rFonts w:ascii="Cambria" w:eastAsia="Cambria" w:hAnsi="Cambria"/>
      <w:color w:val="404040"/>
      <w:sz w:val="18"/>
      <w:szCs w:val="20"/>
      <w:lang w:eastAsia="ja-JP"/>
    </w:rPr>
  </w:style>
  <w:style w:type="character" w:customStyle="1" w:styleId="apple-converted-space">
    <w:name w:val="apple-converted-space"/>
    <w:rsid w:val="00857732"/>
  </w:style>
  <w:style w:type="paragraph" w:styleId="NoSpacing">
    <w:name w:val="No Spacing"/>
    <w:uiPriority w:val="36"/>
    <w:qFormat/>
    <w:rsid w:val="004074DB"/>
    <w:rPr>
      <w:rFonts w:ascii="Cambria" w:eastAsia="Cambria" w:hAnsi="Cambria" w:cs="Times New Roman"/>
      <w:color w:val="404040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3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F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FB7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AE48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kofi amoako</dc:creator>
  <cp:keywords/>
  <dc:description/>
  <cp:lastModifiedBy>Tetteh, Mabel A. (TISTA Science and Technology Corp.)</cp:lastModifiedBy>
  <cp:revision>2</cp:revision>
  <dcterms:created xsi:type="dcterms:W3CDTF">2022-09-08T16:51:00Z</dcterms:created>
  <dcterms:modified xsi:type="dcterms:W3CDTF">2022-09-08T16:51:00Z</dcterms:modified>
</cp:coreProperties>
</file>